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61A" w:rsidRDefault="005F361A" w:rsidP="00E77F0B"/>
    <w:p w:rsidR="005F361A" w:rsidRPr="005F361A" w:rsidRDefault="00AC6811" w:rsidP="00E77F0B">
      <w:r>
        <w:rPr>
          <w:noProof/>
          <w:lang w:val="es-BO" w:eastAsia="es-B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3421380" cy="1638300"/>
            <wp:effectExtent l="0" t="0" r="762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38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61A" w:rsidRPr="005F361A" w:rsidRDefault="005F361A" w:rsidP="00E77F0B">
      <w:pPr>
        <w:rPr>
          <w:rFonts w:cs="Arial"/>
          <w:szCs w:val="22"/>
        </w:rPr>
      </w:pPr>
    </w:p>
    <w:p w:rsidR="005F361A" w:rsidRPr="005F361A" w:rsidRDefault="005F361A" w:rsidP="00E77F0B">
      <w:pPr>
        <w:rPr>
          <w:rFonts w:cs="Arial"/>
          <w:szCs w:val="22"/>
        </w:rPr>
      </w:pPr>
    </w:p>
    <w:p w:rsidR="005F361A" w:rsidRPr="005F361A" w:rsidRDefault="005F361A" w:rsidP="00E77F0B">
      <w:pPr>
        <w:rPr>
          <w:rFonts w:cs="Arial"/>
          <w:szCs w:val="22"/>
        </w:rPr>
      </w:pPr>
    </w:p>
    <w:p w:rsidR="005F361A" w:rsidRDefault="005F361A" w:rsidP="00E77F0B">
      <w:pPr>
        <w:rPr>
          <w:rFonts w:cs="Arial"/>
        </w:rPr>
      </w:pPr>
    </w:p>
    <w:p w:rsidR="005F361A" w:rsidRDefault="005F361A" w:rsidP="00E77F0B">
      <w:pPr>
        <w:rPr>
          <w:rFonts w:cs="Arial"/>
        </w:rPr>
      </w:pPr>
    </w:p>
    <w:p w:rsidR="005F361A" w:rsidRDefault="005F361A" w:rsidP="00E77F0B">
      <w:pPr>
        <w:rPr>
          <w:rFonts w:cs="Arial"/>
        </w:rPr>
      </w:pPr>
    </w:p>
    <w:p w:rsidR="005F361A" w:rsidRDefault="005F361A" w:rsidP="00E77F0B">
      <w:pPr>
        <w:rPr>
          <w:rFonts w:cs="Arial"/>
        </w:rPr>
      </w:pPr>
    </w:p>
    <w:bookmarkStart w:id="0" w:name="_Toc144872385"/>
    <w:p w:rsidR="005F361A" w:rsidRDefault="00FC3ACB" w:rsidP="00E77F0B">
      <w:pPr>
        <w:rPr>
          <w:rFonts w:cs="Arial"/>
          <w:bCs/>
        </w:rPr>
      </w:pP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8A6DED" wp14:editId="60A7EEC5">
                <wp:simplePos x="1334135" y="252158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00040" cy="1800000"/>
                <wp:effectExtent l="19050" t="19050" r="10160" b="10160"/>
                <wp:wrapSquare wrapText="bothSides"/>
                <wp:docPr id="4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8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B28" w:rsidRPr="00E20087" w:rsidRDefault="000F3B28" w:rsidP="00AC4B8F">
                            <w:pPr>
                              <w:pStyle w:val="Textoindependiente"/>
                              <w:jc w:val="center"/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>Anexo 4 – Términos de Referencia</w:t>
                            </w:r>
                          </w:p>
                          <w:p w:rsidR="000F3B28" w:rsidRPr="001D1A55" w:rsidRDefault="000F3B28" w:rsidP="001D1A55">
                            <w:pPr>
                              <w:pStyle w:val="Textoindependiente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 w:rsidR="0005422F" w:rsidRPr="0005422F">
                              <w:rPr>
                                <w:b/>
                                <w:sz w:val="32"/>
                              </w:rPr>
                              <w:t>Provisión de EPP para Nuevos Facilitadores en CD y 4x4</w:t>
                            </w:r>
                          </w:p>
                        </w:txbxContent>
                      </wps:txbx>
                      <wps:bodyPr rot="0" vert="horz" wrap="square" lIns="180000" tIns="36000" rIns="18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A6DED" id="Rectangle 99" o:spid="_x0000_s1026" style="position:absolute;left:0;text-align:left;margin-left:0;margin-top:0;width:425.2pt;height:141.75pt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" strokeweight="2.25pt">
                <v:textbox inset="5mm,1mm,5mm,0">
                  <w:txbxContent>
                    <w:p w:rsidR="000F3B28" w:rsidRPr="00E20087" w:rsidRDefault="000F3B28" w:rsidP="00AC4B8F">
                      <w:pPr>
                        <w:pStyle w:val="Textoindependiente"/>
                        <w:jc w:val="center"/>
                        <w:rPr>
                          <w:b/>
                          <w:sz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u w:val="single"/>
                        </w:rPr>
                        <w:t>Anexo 4 – Términos de Referencia</w:t>
                      </w:r>
                    </w:p>
                    <w:p w:rsidR="000F3B28" w:rsidRPr="001D1A55" w:rsidRDefault="000F3B28" w:rsidP="001D1A55">
                      <w:pPr>
                        <w:pStyle w:val="Textoindependiente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32"/>
                        </w:rPr>
                        <w:br/>
                      </w:r>
                      <w:r w:rsidR="0005422F" w:rsidRPr="0005422F">
                        <w:rPr>
                          <w:b/>
                          <w:sz w:val="32"/>
                        </w:rPr>
                        <w:t>Provisión de EPP para Nuevos Facilitadores en CD y 4x4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bookmarkEnd w:id="0"/>
    </w:p>
    <w:p w:rsidR="005F361A" w:rsidRDefault="005F361A" w:rsidP="00E77F0B">
      <w:pPr>
        <w:rPr>
          <w:rFonts w:cs="Arial"/>
          <w:bCs/>
        </w:rPr>
      </w:pPr>
    </w:p>
    <w:p w:rsidR="005F361A" w:rsidRDefault="005F361A" w:rsidP="00E77F0B">
      <w:pPr>
        <w:rPr>
          <w:rFonts w:cs="Arial"/>
          <w:bCs/>
        </w:rPr>
      </w:pPr>
    </w:p>
    <w:p w:rsidR="00FC3ACB" w:rsidRDefault="00FC3ACB" w:rsidP="00E77F0B">
      <w:pPr>
        <w:pStyle w:val="Subttulo"/>
        <w:outlineLvl w:val="9"/>
      </w:pPr>
      <w:bookmarkStart w:id="1" w:name="_Toc69549747"/>
      <w:bookmarkStart w:id="2" w:name="_Toc144872386"/>
    </w:p>
    <w:p w:rsidR="00FC3ACB" w:rsidRDefault="00FC3ACB" w:rsidP="00E77F0B">
      <w:pPr>
        <w:pStyle w:val="Subttulo"/>
        <w:outlineLvl w:val="9"/>
      </w:pPr>
    </w:p>
    <w:p w:rsidR="00FC3ACB" w:rsidRDefault="00FC3ACB" w:rsidP="00E77F0B">
      <w:pPr>
        <w:pStyle w:val="Subttulo"/>
        <w:outlineLvl w:val="9"/>
      </w:pPr>
    </w:p>
    <w:p w:rsidR="001104F0" w:rsidRDefault="001104F0" w:rsidP="00E77F0B">
      <w:pPr>
        <w:pStyle w:val="Subttulo"/>
        <w:outlineLvl w:val="9"/>
      </w:pPr>
    </w:p>
    <w:bookmarkEnd w:id="1"/>
    <w:bookmarkEnd w:id="2"/>
    <w:p w:rsidR="00CB6241" w:rsidRDefault="00955A2F" w:rsidP="00E77F0B">
      <w:pPr>
        <w:pStyle w:val="Subttulo"/>
        <w:outlineLvl w:val="9"/>
      </w:pPr>
      <w:r>
        <w:t>Unidad Solicitante</w:t>
      </w:r>
      <w:r w:rsidR="00CB6241">
        <w:tab/>
      </w:r>
      <w:r w:rsidR="004228BC">
        <w:t xml:space="preserve"> </w:t>
      </w:r>
      <w:r w:rsidR="0005422F">
        <w:t>Jefatura de Salud y Seguridad</w:t>
      </w:r>
    </w:p>
    <w:p w:rsidR="005F361A" w:rsidRDefault="0005422F" w:rsidP="00E77F0B">
      <w:pPr>
        <w:pStyle w:val="Subttulo"/>
        <w:outlineLvl w:val="9"/>
      </w:pPr>
      <w:bookmarkStart w:id="3" w:name="_Toc69549748"/>
      <w:bookmarkStart w:id="4" w:name="_Toc144872388"/>
      <w:proofErr w:type="spellStart"/>
      <w:r>
        <w:t>Direccion</w:t>
      </w:r>
      <w:proofErr w:type="spellEnd"/>
      <w:r w:rsidR="005F361A">
        <w:tab/>
      </w:r>
      <w:bookmarkEnd w:id="3"/>
      <w:bookmarkEnd w:id="4"/>
      <w:r>
        <w:t>DGSSM&amp;RSE</w:t>
      </w:r>
    </w:p>
    <w:p w:rsidR="005F361A" w:rsidRPr="005F361A" w:rsidRDefault="005F361A" w:rsidP="00E77F0B">
      <w:pPr>
        <w:sectPr w:rsidR="005F361A" w:rsidRPr="005F361A" w:rsidSect="00AC4B8F">
          <w:headerReference w:type="default" r:id="rId9"/>
          <w:footerReference w:type="default" r:id="rId10"/>
          <w:pgSz w:w="12240" w:h="15840"/>
          <w:pgMar w:top="1134" w:right="1134" w:bottom="1134" w:left="1134" w:header="1140" w:footer="964" w:gutter="567"/>
          <w:cols w:space="720"/>
          <w:docGrid w:linePitch="360"/>
        </w:sectPr>
      </w:pPr>
    </w:p>
    <w:p w:rsidR="00E77F0B" w:rsidRPr="00D30F33" w:rsidRDefault="00E77F0B" w:rsidP="00D2606E">
      <w:pPr>
        <w:pStyle w:val="Textoindependiente"/>
        <w:jc w:val="center"/>
        <w:rPr>
          <w:rFonts w:cs="Arial"/>
          <w:b/>
          <w:sz w:val="24"/>
        </w:rPr>
      </w:pPr>
      <w:bookmarkStart w:id="5" w:name="_Toc78169480"/>
      <w:r w:rsidRPr="00D30F33">
        <w:rPr>
          <w:rFonts w:cs="Arial"/>
          <w:b/>
          <w:sz w:val="24"/>
        </w:rPr>
        <w:lastRenderedPageBreak/>
        <w:t>INDICE</w:t>
      </w:r>
      <w:bookmarkEnd w:id="5"/>
    </w:p>
    <w:p w:rsidR="00486901" w:rsidRPr="00D30F33" w:rsidRDefault="00486901" w:rsidP="00E77F0B">
      <w:pPr>
        <w:rPr>
          <w:rFonts w:cs="Arial"/>
          <w:lang w:val="es-BO"/>
        </w:rPr>
      </w:pPr>
    </w:p>
    <w:sdt>
      <w:sdtPr>
        <w:rPr>
          <w:rFonts w:ascii="Arial" w:eastAsia="Times New Roman" w:hAnsi="Arial"/>
          <w:b w:val="0"/>
          <w:bCs w:val="0"/>
          <w:color w:val="auto"/>
          <w:sz w:val="22"/>
          <w:szCs w:val="24"/>
          <w:lang w:val="es-ES" w:eastAsia="en-US"/>
        </w:rPr>
        <w:id w:val="-954409923"/>
        <w:docPartObj>
          <w:docPartGallery w:val="Table of Contents"/>
          <w:docPartUnique/>
        </w:docPartObj>
      </w:sdtPr>
      <w:sdtEndPr/>
      <w:sdtContent>
        <w:p w:rsidR="00D30F33" w:rsidRPr="0005422F" w:rsidRDefault="00D30F33" w:rsidP="00E37D7C">
          <w:pPr>
            <w:pStyle w:val="TtuloTDC"/>
            <w:rPr>
              <w:lang w:val="es-BO"/>
            </w:rPr>
          </w:pPr>
        </w:p>
        <w:p w:rsidR="005C3F17" w:rsidRDefault="00D30F33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5757903" w:history="1">
            <w:r w:rsidR="005C3F17" w:rsidRPr="005A4847">
              <w:rPr>
                <w:rStyle w:val="Hipervnculo"/>
                <w:noProof/>
              </w:rPr>
              <w:t>1.</w:t>
            </w:r>
            <w:r w:rsidR="005C3F1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5C3F17" w:rsidRPr="005A4847">
              <w:rPr>
                <w:rStyle w:val="Hipervnculo"/>
                <w:noProof/>
              </w:rPr>
              <w:t>INTRODUCCIÓN</w:t>
            </w:r>
            <w:r w:rsidR="005C3F17">
              <w:rPr>
                <w:noProof/>
                <w:webHidden/>
              </w:rPr>
              <w:tab/>
            </w:r>
            <w:r w:rsidR="005C3F17">
              <w:rPr>
                <w:noProof/>
                <w:webHidden/>
              </w:rPr>
              <w:fldChar w:fldCharType="begin"/>
            </w:r>
            <w:r w:rsidR="005C3F17">
              <w:rPr>
                <w:noProof/>
                <w:webHidden/>
              </w:rPr>
              <w:instrText xml:space="preserve"> PAGEREF _Toc175757903 \h </w:instrText>
            </w:r>
            <w:r w:rsidR="005C3F17">
              <w:rPr>
                <w:noProof/>
                <w:webHidden/>
              </w:rPr>
            </w:r>
            <w:r w:rsidR="005C3F17">
              <w:rPr>
                <w:noProof/>
                <w:webHidden/>
              </w:rPr>
              <w:fldChar w:fldCharType="separate"/>
            </w:r>
            <w:r w:rsidR="00E622E6">
              <w:rPr>
                <w:noProof/>
                <w:webHidden/>
              </w:rPr>
              <w:t>3</w:t>
            </w:r>
            <w:r w:rsidR="005C3F17">
              <w:rPr>
                <w:noProof/>
                <w:webHidden/>
              </w:rPr>
              <w:fldChar w:fldCharType="end"/>
            </w:r>
          </w:hyperlink>
        </w:p>
        <w:p w:rsidR="005C3F17" w:rsidRDefault="00E622E6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75757904" w:history="1">
            <w:r w:rsidR="005C3F17" w:rsidRPr="005A4847">
              <w:rPr>
                <w:rStyle w:val="Hipervnculo"/>
                <w:noProof/>
              </w:rPr>
              <w:t>2.</w:t>
            </w:r>
            <w:r w:rsidR="005C3F1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5C3F17" w:rsidRPr="005A4847">
              <w:rPr>
                <w:rStyle w:val="Hipervnculo"/>
                <w:noProof/>
              </w:rPr>
              <w:t>OBJETO</w:t>
            </w:r>
            <w:r w:rsidR="005C3F17">
              <w:rPr>
                <w:noProof/>
                <w:webHidden/>
              </w:rPr>
              <w:tab/>
            </w:r>
            <w:r w:rsidR="005C3F17">
              <w:rPr>
                <w:noProof/>
                <w:webHidden/>
              </w:rPr>
              <w:fldChar w:fldCharType="begin"/>
            </w:r>
            <w:r w:rsidR="005C3F17">
              <w:rPr>
                <w:noProof/>
                <w:webHidden/>
              </w:rPr>
              <w:instrText xml:space="preserve"> PAGEREF _Toc175757904 \h </w:instrText>
            </w:r>
            <w:r w:rsidR="005C3F17">
              <w:rPr>
                <w:noProof/>
                <w:webHidden/>
              </w:rPr>
            </w:r>
            <w:r w:rsidR="005C3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C3F17">
              <w:rPr>
                <w:noProof/>
                <w:webHidden/>
              </w:rPr>
              <w:fldChar w:fldCharType="end"/>
            </w:r>
          </w:hyperlink>
        </w:p>
        <w:p w:rsidR="005C3F17" w:rsidRDefault="00E622E6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75757905" w:history="1">
            <w:r w:rsidR="005C3F17" w:rsidRPr="005A4847">
              <w:rPr>
                <w:rStyle w:val="Hipervnculo"/>
                <w:noProof/>
              </w:rPr>
              <w:t>3.</w:t>
            </w:r>
            <w:r w:rsidR="005C3F1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5C3F17" w:rsidRPr="005A4847">
              <w:rPr>
                <w:rStyle w:val="Hipervnculo"/>
                <w:noProof/>
              </w:rPr>
              <w:t>ALCANCE</w:t>
            </w:r>
            <w:r w:rsidR="005C3F17">
              <w:rPr>
                <w:noProof/>
                <w:webHidden/>
              </w:rPr>
              <w:tab/>
            </w:r>
            <w:r w:rsidR="005C3F17">
              <w:rPr>
                <w:noProof/>
                <w:webHidden/>
              </w:rPr>
              <w:fldChar w:fldCharType="begin"/>
            </w:r>
            <w:r w:rsidR="005C3F17">
              <w:rPr>
                <w:noProof/>
                <w:webHidden/>
              </w:rPr>
              <w:instrText xml:space="preserve"> PAGEREF _Toc175757905 \h </w:instrText>
            </w:r>
            <w:r w:rsidR="005C3F17">
              <w:rPr>
                <w:noProof/>
                <w:webHidden/>
              </w:rPr>
            </w:r>
            <w:r w:rsidR="005C3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C3F17">
              <w:rPr>
                <w:noProof/>
                <w:webHidden/>
              </w:rPr>
              <w:fldChar w:fldCharType="end"/>
            </w:r>
          </w:hyperlink>
        </w:p>
        <w:p w:rsidR="005C3F17" w:rsidRDefault="00E622E6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75757906" w:history="1">
            <w:r w:rsidR="005C3F17" w:rsidRPr="005A4847">
              <w:rPr>
                <w:rStyle w:val="Hipervnculo"/>
                <w:noProof/>
              </w:rPr>
              <w:t>4.</w:t>
            </w:r>
            <w:r w:rsidR="005C3F1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5C3F17" w:rsidRPr="005A4847">
              <w:rPr>
                <w:rStyle w:val="Hipervnculo"/>
                <w:noProof/>
              </w:rPr>
              <w:t>DESCRIPCIÓN</w:t>
            </w:r>
            <w:r w:rsidR="005C3F17">
              <w:rPr>
                <w:noProof/>
                <w:webHidden/>
              </w:rPr>
              <w:tab/>
            </w:r>
            <w:r w:rsidR="005C3F17">
              <w:rPr>
                <w:noProof/>
                <w:webHidden/>
              </w:rPr>
              <w:fldChar w:fldCharType="begin"/>
            </w:r>
            <w:r w:rsidR="005C3F17">
              <w:rPr>
                <w:noProof/>
                <w:webHidden/>
              </w:rPr>
              <w:instrText xml:space="preserve"> PAGEREF _Toc175757906 \h </w:instrText>
            </w:r>
            <w:r w:rsidR="005C3F17">
              <w:rPr>
                <w:noProof/>
                <w:webHidden/>
              </w:rPr>
            </w:r>
            <w:r w:rsidR="005C3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C3F17">
              <w:rPr>
                <w:noProof/>
                <w:webHidden/>
              </w:rPr>
              <w:fldChar w:fldCharType="end"/>
            </w:r>
          </w:hyperlink>
        </w:p>
        <w:p w:rsidR="005C3F17" w:rsidRDefault="00E622E6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75757907" w:history="1">
            <w:r w:rsidR="005C3F17" w:rsidRPr="005A4847">
              <w:rPr>
                <w:rStyle w:val="Hipervnculo"/>
                <w:noProof/>
              </w:rPr>
              <w:t>5.</w:t>
            </w:r>
            <w:r w:rsidR="005C3F1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5C3F17" w:rsidRPr="005A4847">
              <w:rPr>
                <w:rStyle w:val="Hipervnculo"/>
                <w:noProof/>
              </w:rPr>
              <w:t>CONSIDERACIONES PREVIAS</w:t>
            </w:r>
            <w:r w:rsidR="005C3F17">
              <w:rPr>
                <w:noProof/>
                <w:webHidden/>
              </w:rPr>
              <w:tab/>
            </w:r>
            <w:r w:rsidR="005C3F17">
              <w:rPr>
                <w:noProof/>
                <w:webHidden/>
              </w:rPr>
              <w:fldChar w:fldCharType="begin"/>
            </w:r>
            <w:r w:rsidR="005C3F17">
              <w:rPr>
                <w:noProof/>
                <w:webHidden/>
              </w:rPr>
              <w:instrText xml:space="preserve"> PAGEREF _Toc175757907 \h </w:instrText>
            </w:r>
            <w:r w:rsidR="005C3F17">
              <w:rPr>
                <w:noProof/>
                <w:webHidden/>
              </w:rPr>
            </w:r>
            <w:r w:rsidR="005C3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C3F17">
              <w:rPr>
                <w:noProof/>
                <w:webHidden/>
              </w:rPr>
              <w:fldChar w:fldCharType="end"/>
            </w:r>
          </w:hyperlink>
        </w:p>
        <w:p w:rsidR="005C3F17" w:rsidRDefault="00E622E6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75757908" w:history="1">
            <w:r w:rsidR="005C3F17" w:rsidRPr="005A4847">
              <w:rPr>
                <w:rStyle w:val="Hipervnculo"/>
                <w:noProof/>
              </w:rPr>
              <w:t>6.</w:t>
            </w:r>
            <w:r w:rsidR="005C3F1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5C3F17" w:rsidRPr="005A4847">
              <w:rPr>
                <w:rStyle w:val="Hipervnculo"/>
                <w:noProof/>
              </w:rPr>
              <w:t>GARANTÍAS</w:t>
            </w:r>
            <w:r w:rsidR="005C3F17">
              <w:rPr>
                <w:noProof/>
                <w:webHidden/>
              </w:rPr>
              <w:tab/>
            </w:r>
            <w:r w:rsidR="005C3F17">
              <w:rPr>
                <w:noProof/>
                <w:webHidden/>
              </w:rPr>
              <w:fldChar w:fldCharType="begin"/>
            </w:r>
            <w:r w:rsidR="005C3F17">
              <w:rPr>
                <w:noProof/>
                <w:webHidden/>
              </w:rPr>
              <w:instrText xml:space="preserve"> PAGEREF _Toc175757908 \h </w:instrText>
            </w:r>
            <w:r w:rsidR="005C3F17">
              <w:rPr>
                <w:noProof/>
                <w:webHidden/>
              </w:rPr>
            </w:r>
            <w:r w:rsidR="005C3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C3F17">
              <w:rPr>
                <w:noProof/>
                <w:webHidden/>
              </w:rPr>
              <w:fldChar w:fldCharType="end"/>
            </w:r>
          </w:hyperlink>
        </w:p>
        <w:p w:rsidR="005C3F17" w:rsidRDefault="00E622E6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175757909" w:history="1">
            <w:r w:rsidR="005C3F17" w:rsidRPr="005A4847">
              <w:rPr>
                <w:rStyle w:val="Hipervnculo"/>
                <w:noProof/>
              </w:rPr>
              <w:t>6.1.</w:t>
            </w:r>
            <w:r w:rsidR="005C3F1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5C3F17" w:rsidRPr="005A4847">
              <w:rPr>
                <w:rStyle w:val="Hipervnculo"/>
                <w:noProof/>
              </w:rPr>
              <w:t>Plazo</w:t>
            </w:r>
            <w:r w:rsidR="005C3F17">
              <w:rPr>
                <w:noProof/>
                <w:webHidden/>
              </w:rPr>
              <w:tab/>
            </w:r>
            <w:r w:rsidR="005C3F17">
              <w:rPr>
                <w:noProof/>
                <w:webHidden/>
              </w:rPr>
              <w:fldChar w:fldCharType="begin"/>
            </w:r>
            <w:r w:rsidR="005C3F17">
              <w:rPr>
                <w:noProof/>
                <w:webHidden/>
              </w:rPr>
              <w:instrText xml:space="preserve"> PAGEREF _Toc175757909 \h </w:instrText>
            </w:r>
            <w:r w:rsidR="005C3F17">
              <w:rPr>
                <w:noProof/>
                <w:webHidden/>
              </w:rPr>
            </w:r>
            <w:r w:rsidR="005C3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C3F17">
              <w:rPr>
                <w:noProof/>
                <w:webHidden/>
              </w:rPr>
              <w:fldChar w:fldCharType="end"/>
            </w:r>
          </w:hyperlink>
        </w:p>
        <w:p w:rsidR="005C3F17" w:rsidRDefault="00E622E6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175757910" w:history="1">
            <w:r w:rsidR="005C3F17" w:rsidRPr="005A4847">
              <w:rPr>
                <w:rStyle w:val="Hipervnculo"/>
                <w:noProof/>
              </w:rPr>
              <w:t>6.2.</w:t>
            </w:r>
            <w:r w:rsidR="005C3F1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5C3F17" w:rsidRPr="005A4847">
              <w:rPr>
                <w:rStyle w:val="Hipervnculo"/>
                <w:noProof/>
              </w:rPr>
              <w:t>CONDICIÓN DE ENTREGA</w:t>
            </w:r>
            <w:r w:rsidR="005C3F17">
              <w:rPr>
                <w:noProof/>
                <w:webHidden/>
              </w:rPr>
              <w:tab/>
            </w:r>
            <w:r w:rsidR="005C3F17">
              <w:rPr>
                <w:noProof/>
                <w:webHidden/>
              </w:rPr>
              <w:fldChar w:fldCharType="begin"/>
            </w:r>
            <w:r w:rsidR="005C3F17">
              <w:rPr>
                <w:noProof/>
                <w:webHidden/>
              </w:rPr>
              <w:instrText xml:space="preserve"> PAGEREF _Toc175757910 \h </w:instrText>
            </w:r>
            <w:r w:rsidR="005C3F17">
              <w:rPr>
                <w:noProof/>
                <w:webHidden/>
              </w:rPr>
            </w:r>
            <w:r w:rsidR="005C3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C3F17">
              <w:rPr>
                <w:noProof/>
                <w:webHidden/>
              </w:rPr>
              <w:fldChar w:fldCharType="end"/>
            </w:r>
          </w:hyperlink>
        </w:p>
        <w:p w:rsidR="005C3F17" w:rsidRDefault="00E622E6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175757911" w:history="1">
            <w:r w:rsidR="005C3F17" w:rsidRPr="005A4847">
              <w:rPr>
                <w:rStyle w:val="Hipervnculo"/>
                <w:rFonts w:eastAsia="Calibri"/>
                <w:noProof/>
              </w:rPr>
              <w:t>6.3.</w:t>
            </w:r>
            <w:r w:rsidR="005C3F1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5C3F17" w:rsidRPr="005A4847">
              <w:rPr>
                <w:rStyle w:val="Hipervnculo"/>
                <w:noProof/>
              </w:rPr>
              <w:t>Formato de presentación de propuestas</w:t>
            </w:r>
            <w:r w:rsidR="005C3F17">
              <w:rPr>
                <w:noProof/>
                <w:webHidden/>
              </w:rPr>
              <w:tab/>
            </w:r>
            <w:r w:rsidR="005C3F17">
              <w:rPr>
                <w:noProof/>
                <w:webHidden/>
              </w:rPr>
              <w:fldChar w:fldCharType="begin"/>
            </w:r>
            <w:r w:rsidR="005C3F17">
              <w:rPr>
                <w:noProof/>
                <w:webHidden/>
              </w:rPr>
              <w:instrText xml:space="preserve"> PAGEREF _Toc175757911 \h </w:instrText>
            </w:r>
            <w:r w:rsidR="005C3F17">
              <w:rPr>
                <w:noProof/>
                <w:webHidden/>
              </w:rPr>
            </w:r>
            <w:r w:rsidR="005C3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C3F17">
              <w:rPr>
                <w:noProof/>
                <w:webHidden/>
              </w:rPr>
              <w:fldChar w:fldCharType="end"/>
            </w:r>
          </w:hyperlink>
        </w:p>
        <w:p w:rsidR="005C3F17" w:rsidRDefault="00E622E6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75757912" w:history="1">
            <w:r w:rsidR="005C3F17" w:rsidRPr="005A4847">
              <w:rPr>
                <w:rStyle w:val="Hipervnculo"/>
                <w:noProof/>
                <w:lang w:eastAsia="es-BO"/>
              </w:rPr>
              <w:t>7.</w:t>
            </w:r>
            <w:r w:rsidR="005C3F1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5C3F17" w:rsidRPr="005A4847">
              <w:rPr>
                <w:rStyle w:val="Hipervnculo"/>
                <w:noProof/>
                <w:lang w:eastAsia="es-BO"/>
              </w:rPr>
              <w:t>ANEXOS.</w:t>
            </w:r>
            <w:r w:rsidR="005C3F17">
              <w:rPr>
                <w:noProof/>
                <w:webHidden/>
              </w:rPr>
              <w:tab/>
            </w:r>
            <w:r w:rsidR="005C3F17">
              <w:rPr>
                <w:noProof/>
                <w:webHidden/>
              </w:rPr>
              <w:fldChar w:fldCharType="begin"/>
            </w:r>
            <w:r w:rsidR="005C3F17">
              <w:rPr>
                <w:noProof/>
                <w:webHidden/>
              </w:rPr>
              <w:instrText xml:space="preserve"> PAGEREF _Toc175757912 \h </w:instrText>
            </w:r>
            <w:r w:rsidR="005C3F17">
              <w:rPr>
                <w:noProof/>
                <w:webHidden/>
              </w:rPr>
            </w:r>
            <w:r w:rsidR="005C3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C3F17">
              <w:rPr>
                <w:noProof/>
                <w:webHidden/>
              </w:rPr>
              <w:fldChar w:fldCharType="end"/>
            </w:r>
          </w:hyperlink>
        </w:p>
        <w:p w:rsidR="005C3F17" w:rsidRDefault="00E622E6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75757913" w:history="1">
            <w:r w:rsidR="005C3F17" w:rsidRPr="005A4847">
              <w:rPr>
                <w:rStyle w:val="Hipervnculo"/>
                <w:noProof/>
                <w:lang w:eastAsia="es-BO"/>
              </w:rPr>
              <w:t>8.</w:t>
            </w:r>
            <w:r w:rsidR="005C3F1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5C3F17" w:rsidRPr="005A4847">
              <w:rPr>
                <w:rStyle w:val="Hipervnculo"/>
                <w:noProof/>
                <w:lang w:eastAsia="es-BO"/>
              </w:rPr>
              <w:t>Metodología de Adjudicación</w:t>
            </w:r>
            <w:r w:rsidR="005C3F17">
              <w:rPr>
                <w:noProof/>
                <w:webHidden/>
              </w:rPr>
              <w:tab/>
            </w:r>
            <w:r w:rsidR="005C3F17">
              <w:rPr>
                <w:noProof/>
                <w:webHidden/>
              </w:rPr>
              <w:fldChar w:fldCharType="begin"/>
            </w:r>
            <w:r w:rsidR="005C3F17">
              <w:rPr>
                <w:noProof/>
                <w:webHidden/>
              </w:rPr>
              <w:instrText xml:space="preserve"> PAGEREF _Toc175757913 \h </w:instrText>
            </w:r>
            <w:r w:rsidR="005C3F17">
              <w:rPr>
                <w:noProof/>
                <w:webHidden/>
              </w:rPr>
            </w:r>
            <w:r w:rsidR="005C3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C3F17">
              <w:rPr>
                <w:noProof/>
                <w:webHidden/>
              </w:rPr>
              <w:fldChar w:fldCharType="end"/>
            </w:r>
          </w:hyperlink>
        </w:p>
        <w:p w:rsidR="00D30F33" w:rsidRDefault="00D30F33">
          <w:r>
            <w:rPr>
              <w:b/>
              <w:bCs/>
            </w:rPr>
            <w:fldChar w:fldCharType="end"/>
          </w:r>
        </w:p>
      </w:sdtContent>
    </w:sdt>
    <w:p w:rsidR="00486901" w:rsidRPr="00D30F33" w:rsidRDefault="00486901" w:rsidP="00E77F0B">
      <w:pPr>
        <w:rPr>
          <w:rFonts w:cs="Arial"/>
        </w:rPr>
      </w:pPr>
    </w:p>
    <w:p w:rsidR="00D21E7C" w:rsidRPr="00D30F33" w:rsidRDefault="00D21E7C" w:rsidP="00E77F0B">
      <w:pPr>
        <w:rPr>
          <w:rFonts w:cs="Arial"/>
          <w:lang w:val="es-BO"/>
        </w:rPr>
      </w:pPr>
    </w:p>
    <w:p w:rsidR="00D21E7C" w:rsidRPr="00D30F33" w:rsidRDefault="00D21E7C" w:rsidP="00E77F0B">
      <w:pPr>
        <w:rPr>
          <w:rFonts w:cs="Arial"/>
          <w:lang w:val="es-BO"/>
        </w:rPr>
      </w:pPr>
    </w:p>
    <w:p w:rsidR="00D21E7C" w:rsidRPr="00D30F33" w:rsidRDefault="00D21E7C" w:rsidP="00E77F0B">
      <w:pPr>
        <w:rPr>
          <w:rFonts w:cs="Arial"/>
          <w:lang w:val="es-BO"/>
        </w:rPr>
      </w:pPr>
    </w:p>
    <w:p w:rsidR="00486901" w:rsidRPr="00D30F33" w:rsidRDefault="00486901" w:rsidP="00E77F0B">
      <w:pPr>
        <w:rPr>
          <w:rFonts w:cs="Arial"/>
          <w:lang w:val="es-BO"/>
        </w:rPr>
      </w:pPr>
    </w:p>
    <w:p w:rsidR="00486901" w:rsidRPr="00D30F33" w:rsidRDefault="00486901" w:rsidP="00E77F0B">
      <w:pPr>
        <w:rPr>
          <w:rFonts w:cs="Arial"/>
          <w:lang w:val="es-BO"/>
        </w:rPr>
      </w:pPr>
    </w:p>
    <w:p w:rsidR="00F47FDB" w:rsidRDefault="00191118" w:rsidP="00E37D7C">
      <w:pPr>
        <w:pStyle w:val="Ttulo1"/>
      </w:pPr>
      <w:bookmarkStart w:id="6" w:name="_Toc155675513"/>
      <w:bookmarkStart w:id="7" w:name="_Toc157307289"/>
      <w:bookmarkStart w:id="8" w:name="_Toc301279966"/>
      <w:bookmarkStart w:id="9" w:name="_Toc301280093"/>
      <w:r w:rsidRPr="00D30F33">
        <w:rPr>
          <w:lang w:val="es-BO"/>
        </w:rPr>
        <w:br w:type="page"/>
      </w:r>
      <w:bookmarkStart w:id="10" w:name="_Toc175757903"/>
      <w:r w:rsidR="007266EC">
        <w:lastRenderedPageBreak/>
        <w:t>I</w:t>
      </w:r>
      <w:bookmarkEnd w:id="6"/>
      <w:bookmarkEnd w:id="7"/>
      <w:bookmarkEnd w:id="8"/>
      <w:bookmarkEnd w:id="9"/>
      <w:r w:rsidR="00955A2F">
        <w:t>NTRODUCCIÓN</w:t>
      </w:r>
      <w:bookmarkEnd w:id="10"/>
    </w:p>
    <w:p w:rsidR="004228BC" w:rsidRDefault="004228BC" w:rsidP="00E55154">
      <w:bookmarkStart w:id="11" w:name="_Toc155675515"/>
      <w:bookmarkStart w:id="12" w:name="_Toc157307291"/>
      <w:bookmarkStart w:id="13" w:name="_Toc301279968"/>
      <w:bookmarkStart w:id="14" w:name="_Toc301280095"/>
      <w:r w:rsidRPr="00980AD7">
        <w:t>YPFB Trans</w:t>
      </w:r>
      <w:r w:rsidR="00AC6811">
        <w:t>porte</w:t>
      </w:r>
      <w:r w:rsidRPr="00980AD7">
        <w:t xml:space="preserve"> S.A. </w:t>
      </w:r>
      <w:r w:rsidR="005C3F17">
        <w:t>(en adelante YPFB TR</w:t>
      </w:r>
      <w:r w:rsidR="00CC696C">
        <w:t xml:space="preserve">) </w:t>
      </w:r>
      <w:r w:rsidRPr="00980AD7">
        <w:t xml:space="preserve">es una empresa dedicada al transporte de </w:t>
      </w:r>
      <w:r w:rsidR="00AC6811">
        <w:t xml:space="preserve">hidrocarburos requiere realizar la compra de equipos de protección personal para llevar adelante su certificación de </w:t>
      </w:r>
      <w:r w:rsidR="00AC6811" w:rsidRPr="00AC6811">
        <w:t>Nuevos Facilitadores en CD y 4x4</w:t>
      </w:r>
      <w:r w:rsidR="00AC6811">
        <w:t>.</w:t>
      </w:r>
    </w:p>
    <w:p w:rsidR="00E55154" w:rsidRDefault="00E55154" w:rsidP="00E55154">
      <w:pPr>
        <w:rPr>
          <w:spacing w:val="3"/>
          <w:szCs w:val="22"/>
        </w:rPr>
      </w:pPr>
    </w:p>
    <w:p w:rsidR="008C0CB9" w:rsidRDefault="00AC6811" w:rsidP="00E37D7C">
      <w:pPr>
        <w:pStyle w:val="Ttulo1"/>
      </w:pPr>
      <w:bookmarkStart w:id="15" w:name="_Toc175757904"/>
      <w:r>
        <w:t>O</w:t>
      </w:r>
      <w:r w:rsidR="00AA0C87">
        <w:t>BJETO</w:t>
      </w:r>
      <w:bookmarkEnd w:id="11"/>
      <w:bookmarkEnd w:id="12"/>
      <w:bookmarkEnd w:id="13"/>
      <w:bookmarkEnd w:id="14"/>
      <w:bookmarkEnd w:id="15"/>
    </w:p>
    <w:p w:rsidR="004228BC" w:rsidRDefault="004228BC" w:rsidP="004228BC">
      <w:pPr>
        <w:pStyle w:val="Textoindependiente"/>
      </w:pPr>
      <w:bookmarkStart w:id="16" w:name="_Toc155675516"/>
      <w:bookmarkStart w:id="17" w:name="_Toc157307292"/>
      <w:bookmarkStart w:id="18" w:name="_Toc301279969"/>
      <w:bookmarkStart w:id="19" w:name="_Toc301280096"/>
      <w:r>
        <w:t>El presente documento tiene por objeto defin</w:t>
      </w:r>
      <w:r w:rsidR="008959DB">
        <w:t xml:space="preserve">ir el alcance, características y términos </w:t>
      </w:r>
      <w:r>
        <w:t xml:space="preserve">que el </w:t>
      </w:r>
      <w:r w:rsidR="006E3428">
        <w:t>CONTRATISTA</w:t>
      </w:r>
      <w:r>
        <w:t xml:space="preserve"> debe cumplir </w:t>
      </w:r>
      <w:r w:rsidR="006E3428">
        <w:t xml:space="preserve">para </w:t>
      </w:r>
      <w:r w:rsidR="00E85FE1">
        <w:t xml:space="preserve">la </w:t>
      </w:r>
      <w:r w:rsidR="006E3428">
        <w:t>p</w:t>
      </w:r>
      <w:r w:rsidR="0046554D" w:rsidRPr="0046554D">
        <w:t>rovisión</w:t>
      </w:r>
      <w:r w:rsidR="00B04C67">
        <w:t xml:space="preserve"> de</w:t>
      </w:r>
      <w:r w:rsidR="00AC6811">
        <w:t xml:space="preserve"> EPP para el curso de </w:t>
      </w:r>
      <w:r w:rsidR="00AC6811" w:rsidRPr="00AC6811">
        <w:t>Nuevos Facilitadores en CD y 4x4</w:t>
      </w:r>
      <w:r w:rsidR="00AC6811">
        <w:t xml:space="preserve">. </w:t>
      </w:r>
    </w:p>
    <w:p w:rsidR="00AA0C87" w:rsidRDefault="00AA0C87" w:rsidP="00E37D7C">
      <w:pPr>
        <w:pStyle w:val="Ttulo1"/>
      </w:pPr>
      <w:bookmarkStart w:id="20" w:name="_Toc175757905"/>
      <w:r>
        <w:t>ALCANCE</w:t>
      </w:r>
      <w:bookmarkEnd w:id="16"/>
      <w:bookmarkEnd w:id="17"/>
      <w:bookmarkEnd w:id="18"/>
      <w:bookmarkEnd w:id="19"/>
      <w:bookmarkEnd w:id="20"/>
    </w:p>
    <w:p w:rsidR="00674D0E" w:rsidRPr="00AA1378" w:rsidRDefault="004228BC" w:rsidP="00AA1378">
      <w:pPr>
        <w:pStyle w:val="Textoindependiente"/>
        <w:spacing w:line="276" w:lineRule="auto"/>
      </w:pPr>
      <w:bookmarkStart w:id="21" w:name="_Toc155675517"/>
      <w:bookmarkStart w:id="22" w:name="_Toc157307293"/>
      <w:bookmarkStart w:id="23" w:name="_Toc301279970"/>
      <w:bookmarkStart w:id="24" w:name="_Toc301280097"/>
      <w:r>
        <w:t xml:space="preserve">El servicio comprende la </w:t>
      </w:r>
      <w:r w:rsidR="00A2242F">
        <w:t>p</w:t>
      </w:r>
      <w:r>
        <w:t>rovisión</w:t>
      </w:r>
      <w:r w:rsidR="00AC6811">
        <w:t xml:space="preserve"> de EPP (Gafas, Guantes) </w:t>
      </w:r>
      <w:r w:rsidR="003A4CBC">
        <w:t>según las características descritas en el presente TDR.</w:t>
      </w:r>
    </w:p>
    <w:p w:rsidR="008C0CB9" w:rsidRPr="00F44FBC" w:rsidRDefault="00AA0C87" w:rsidP="00E37D7C">
      <w:pPr>
        <w:pStyle w:val="Ttulo1"/>
      </w:pPr>
      <w:bookmarkStart w:id="25" w:name="_Toc175757906"/>
      <w:r w:rsidRPr="00F44FBC">
        <w:t>DE</w:t>
      </w:r>
      <w:bookmarkEnd w:id="21"/>
      <w:bookmarkEnd w:id="22"/>
      <w:bookmarkEnd w:id="23"/>
      <w:bookmarkEnd w:id="24"/>
      <w:r w:rsidR="00955A2F" w:rsidRPr="00F44FBC">
        <w:t>SCRIPCIÓN</w:t>
      </w:r>
      <w:bookmarkEnd w:id="25"/>
    </w:p>
    <w:p w:rsidR="003A4CBC" w:rsidRDefault="003A4CBC" w:rsidP="003A4CBC">
      <w:pPr>
        <w:rPr>
          <w:rFonts w:cs="Arial"/>
          <w:szCs w:val="22"/>
        </w:rPr>
      </w:pPr>
      <w:r>
        <w:rPr>
          <w:rFonts w:cs="Arial"/>
          <w:szCs w:val="22"/>
        </w:rPr>
        <w:t>EL CONTRATISTA tiene</w:t>
      </w:r>
      <w:r w:rsidRPr="00AC7593">
        <w:rPr>
          <w:rFonts w:cs="Arial"/>
          <w:szCs w:val="22"/>
        </w:rPr>
        <w:t xml:space="preserve"> que</w:t>
      </w:r>
      <w:r>
        <w:rPr>
          <w:rFonts w:cs="Arial"/>
          <w:szCs w:val="22"/>
        </w:rPr>
        <w:t xml:space="preserve"> dar cumplimiento</w:t>
      </w:r>
      <w:r w:rsidRPr="00AC7593">
        <w:rPr>
          <w:rFonts w:cs="Arial"/>
          <w:szCs w:val="22"/>
        </w:rPr>
        <w:t xml:space="preserve"> con las características técnicas de todo </w:t>
      </w:r>
      <w:r w:rsidR="000F3B28">
        <w:rPr>
          <w:rFonts w:cs="Arial"/>
          <w:szCs w:val="22"/>
        </w:rPr>
        <w:t xml:space="preserve">accesorio </w:t>
      </w:r>
      <w:r w:rsidRPr="00AC7593">
        <w:rPr>
          <w:rFonts w:cs="Arial"/>
          <w:szCs w:val="22"/>
        </w:rPr>
        <w:t>que se precisa</w:t>
      </w:r>
      <w:r>
        <w:rPr>
          <w:rFonts w:cs="Arial"/>
          <w:szCs w:val="22"/>
        </w:rPr>
        <w:t xml:space="preserve"> según lo descrito en el TDR</w:t>
      </w:r>
      <w:r w:rsidRPr="00AC7593">
        <w:rPr>
          <w:rFonts w:cs="Arial"/>
          <w:szCs w:val="22"/>
        </w:rPr>
        <w:t>.</w:t>
      </w:r>
    </w:p>
    <w:p w:rsidR="007A0CFE" w:rsidRDefault="007A0CFE" w:rsidP="003A4CBC">
      <w:pPr>
        <w:rPr>
          <w:rFonts w:cs="Arial"/>
          <w:szCs w:val="22"/>
        </w:rPr>
      </w:pPr>
    </w:p>
    <w:p w:rsidR="003A4CBC" w:rsidRDefault="003A4CBC" w:rsidP="003A4CBC">
      <w:pPr>
        <w:rPr>
          <w:rFonts w:cs="Arial"/>
          <w:szCs w:val="22"/>
        </w:rPr>
      </w:pPr>
      <w:r>
        <w:rPr>
          <w:rFonts w:cs="Arial"/>
          <w:szCs w:val="22"/>
        </w:rPr>
        <w:t xml:space="preserve">La descripción de las características técnicas para todo el </w:t>
      </w:r>
      <w:r w:rsidR="00CD5EA3">
        <w:rPr>
          <w:rFonts w:cs="Arial"/>
          <w:szCs w:val="22"/>
        </w:rPr>
        <w:t>proceso de</w:t>
      </w:r>
      <w:r>
        <w:rPr>
          <w:rFonts w:cs="Arial"/>
          <w:szCs w:val="22"/>
        </w:rPr>
        <w:t xml:space="preserve"> compra de equipo de </w:t>
      </w:r>
      <w:r w:rsidR="000F3B28">
        <w:rPr>
          <w:rFonts w:cs="Arial"/>
          <w:szCs w:val="22"/>
        </w:rPr>
        <w:t>accesorios se dividirá en</w:t>
      </w:r>
      <w:r>
        <w:rPr>
          <w:rFonts w:cs="Arial"/>
          <w:szCs w:val="22"/>
        </w:rPr>
        <w:t xml:space="preserve"> </w:t>
      </w:r>
      <w:r w:rsidR="00AC6811">
        <w:rPr>
          <w:rFonts w:cs="Arial"/>
          <w:szCs w:val="22"/>
        </w:rPr>
        <w:t>dos (2</w:t>
      </w:r>
      <w:r w:rsidR="004E30AD">
        <w:rPr>
          <w:rFonts w:cs="Arial"/>
          <w:szCs w:val="22"/>
        </w:rPr>
        <w:t>) Lot</w:t>
      </w:r>
      <w:r>
        <w:rPr>
          <w:rFonts w:cs="Arial"/>
          <w:szCs w:val="22"/>
        </w:rPr>
        <w:t>es</w:t>
      </w:r>
      <w:r w:rsidR="00420FA8">
        <w:rPr>
          <w:rFonts w:cs="Arial"/>
          <w:szCs w:val="22"/>
        </w:rPr>
        <w:t>:</w:t>
      </w:r>
    </w:p>
    <w:p w:rsidR="00420FA8" w:rsidRDefault="00420FA8" w:rsidP="003A4CBC">
      <w:pPr>
        <w:rPr>
          <w:rFonts w:cs="Arial"/>
          <w:szCs w:val="22"/>
        </w:rPr>
      </w:pPr>
    </w:p>
    <w:p w:rsidR="003A4CBC" w:rsidRPr="00B20273" w:rsidRDefault="004E30AD" w:rsidP="000638DF">
      <w:pPr>
        <w:pStyle w:val="Prrafodelista"/>
        <w:numPr>
          <w:ilvl w:val="0"/>
          <w:numId w:val="14"/>
        </w:numPr>
        <w:rPr>
          <w:rFonts w:cs="Arial"/>
          <w:b/>
          <w:szCs w:val="22"/>
        </w:rPr>
      </w:pPr>
      <w:r>
        <w:rPr>
          <w:rFonts w:cs="Arial"/>
          <w:b/>
          <w:szCs w:val="22"/>
        </w:rPr>
        <w:t>Lote</w:t>
      </w:r>
      <w:r w:rsidR="00A07155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1</w:t>
      </w:r>
    </w:p>
    <w:p w:rsidR="003A4CBC" w:rsidRDefault="00F3510C" w:rsidP="000638DF">
      <w:pPr>
        <w:pStyle w:val="Prrafodelista"/>
        <w:numPr>
          <w:ilvl w:val="1"/>
          <w:numId w:val="14"/>
        </w:numPr>
        <w:rPr>
          <w:rFonts w:cs="Arial"/>
          <w:szCs w:val="22"/>
        </w:rPr>
      </w:pPr>
      <w:r w:rsidRPr="00F3510C">
        <w:rPr>
          <w:rFonts w:cs="Arial"/>
          <w:szCs w:val="22"/>
        </w:rPr>
        <w:t xml:space="preserve">Lente de seguridad oscuro espejado </w:t>
      </w:r>
      <w:proofErr w:type="spellStart"/>
      <w:r w:rsidRPr="00F3510C">
        <w:rPr>
          <w:rFonts w:cs="Arial"/>
          <w:szCs w:val="22"/>
        </w:rPr>
        <w:t>Mod</w:t>
      </w:r>
      <w:proofErr w:type="spellEnd"/>
      <w:r w:rsidRPr="00F3510C">
        <w:rPr>
          <w:rFonts w:cs="Arial"/>
          <w:szCs w:val="22"/>
        </w:rPr>
        <w:t>. RADIUS Norma ANSI Z87.1+ ''</w:t>
      </w:r>
      <w:proofErr w:type="spellStart"/>
      <w:r w:rsidRPr="00F3510C">
        <w:rPr>
          <w:rFonts w:cs="Arial"/>
          <w:szCs w:val="22"/>
        </w:rPr>
        <w:t>DeWALT</w:t>
      </w:r>
      <w:proofErr w:type="spellEnd"/>
      <w:r w:rsidRPr="00F3510C">
        <w:rPr>
          <w:rFonts w:cs="Arial"/>
          <w:szCs w:val="22"/>
        </w:rPr>
        <w:t>'', con filtro UVA-UVB</w:t>
      </w:r>
    </w:p>
    <w:p w:rsidR="00F3510C" w:rsidRDefault="00F3510C" w:rsidP="000638DF">
      <w:pPr>
        <w:pStyle w:val="Prrafodelista"/>
        <w:numPr>
          <w:ilvl w:val="1"/>
          <w:numId w:val="14"/>
        </w:numPr>
        <w:rPr>
          <w:rFonts w:cs="Arial"/>
          <w:szCs w:val="22"/>
        </w:rPr>
      </w:pPr>
      <w:r w:rsidRPr="00F3510C">
        <w:rPr>
          <w:rFonts w:cs="Arial"/>
          <w:szCs w:val="22"/>
        </w:rPr>
        <w:t xml:space="preserve">Lente de seguridad </w:t>
      </w:r>
      <w:proofErr w:type="spellStart"/>
      <w:r w:rsidRPr="00F3510C">
        <w:rPr>
          <w:rFonts w:cs="Arial"/>
          <w:szCs w:val="22"/>
        </w:rPr>
        <w:t>indoor</w:t>
      </w:r>
      <w:proofErr w:type="spellEnd"/>
      <w:r w:rsidRPr="00F3510C">
        <w:rPr>
          <w:rFonts w:cs="Arial"/>
          <w:szCs w:val="22"/>
        </w:rPr>
        <w:t>/</w:t>
      </w:r>
      <w:proofErr w:type="spellStart"/>
      <w:r w:rsidRPr="00F3510C">
        <w:rPr>
          <w:rFonts w:cs="Arial"/>
          <w:szCs w:val="22"/>
        </w:rPr>
        <w:t>outdoor</w:t>
      </w:r>
      <w:proofErr w:type="spellEnd"/>
      <w:r w:rsidRPr="00F3510C">
        <w:rPr>
          <w:rFonts w:cs="Arial"/>
          <w:szCs w:val="22"/>
        </w:rPr>
        <w:t xml:space="preserve"> </w:t>
      </w:r>
      <w:proofErr w:type="spellStart"/>
      <w:r w:rsidRPr="00F3510C">
        <w:rPr>
          <w:rFonts w:cs="Arial"/>
          <w:szCs w:val="22"/>
        </w:rPr>
        <w:t>Mod</w:t>
      </w:r>
      <w:proofErr w:type="spellEnd"/>
      <w:r w:rsidRPr="00F3510C">
        <w:rPr>
          <w:rFonts w:cs="Arial"/>
          <w:szCs w:val="22"/>
        </w:rPr>
        <w:t>. RADIUS Norma ANSI Z87.1+ ''</w:t>
      </w:r>
      <w:proofErr w:type="spellStart"/>
      <w:r w:rsidRPr="00F3510C">
        <w:rPr>
          <w:rFonts w:cs="Arial"/>
          <w:szCs w:val="22"/>
        </w:rPr>
        <w:t>DeWALT</w:t>
      </w:r>
      <w:proofErr w:type="spellEnd"/>
      <w:r w:rsidRPr="00F3510C">
        <w:rPr>
          <w:rFonts w:cs="Arial"/>
          <w:szCs w:val="22"/>
        </w:rPr>
        <w:t>'', con filtro UVA-UVB 9</w:t>
      </w:r>
    </w:p>
    <w:p w:rsidR="004E30AD" w:rsidRPr="00B20273" w:rsidRDefault="004E30AD" w:rsidP="000638DF">
      <w:pPr>
        <w:pStyle w:val="Prrafodelista"/>
        <w:numPr>
          <w:ilvl w:val="0"/>
          <w:numId w:val="14"/>
        </w:numPr>
        <w:rPr>
          <w:rFonts w:cs="Arial"/>
          <w:b/>
          <w:szCs w:val="22"/>
        </w:rPr>
      </w:pPr>
      <w:r>
        <w:rPr>
          <w:rFonts w:cs="Arial"/>
          <w:b/>
          <w:szCs w:val="22"/>
        </w:rPr>
        <w:t>Lote 2</w:t>
      </w:r>
    </w:p>
    <w:p w:rsidR="000F3B28" w:rsidRPr="00F3510C" w:rsidRDefault="00F3510C" w:rsidP="000638DF">
      <w:pPr>
        <w:pStyle w:val="Prrafodelista"/>
        <w:numPr>
          <w:ilvl w:val="0"/>
          <w:numId w:val="17"/>
        </w:numPr>
        <w:rPr>
          <w:b/>
          <w:sz w:val="18"/>
        </w:rPr>
      </w:pPr>
      <w:r w:rsidRPr="00F3510C">
        <w:rPr>
          <w:rFonts w:cs="Arial"/>
          <w:szCs w:val="22"/>
        </w:rPr>
        <w:t xml:space="preserve">Guante de seguridad </w:t>
      </w:r>
      <w:proofErr w:type="spellStart"/>
      <w:r w:rsidRPr="00F3510C">
        <w:rPr>
          <w:rFonts w:cs="Arial"/>
          <w:szCs w:val="22"/>
        </w:rPr>
        <w:t>Mod</w:t>
      </w:r>
      <w:proofErr w:type="spellEnd"/>
      <w:r w:rsidRPr="00F3510C">
        <w:rPr>
          <w:rFonts w:cs="Arial"/>
          <w:szCs w:val="22"/>
        </w:rPr>
        <w:t xml:space="preserve"> SAFETY ORIGINAL, color NARANJA palma y punta de los dedos de cuero.</w:t>
      </w:r>
    </w:p>
    <w:p w:rsidR="00F3510C" w:rsidRDefault="00F3510C" w:rsidP="00DE1056">
      <w:pPr>
        <w:ind w:left="567"/>
        <w:jc w:val="center"/>
        <w:rPr>
          <w:b/>
          <w:sz w:val="18"/>
        </w:rPr>
      </w:pPr>
    </w:p>
    <w:p w:rsidR="00D66C3A" w:rsidRDefault="00FE0E98" w:rsidP="00DE1056">
      <w:pPr>
        <w:ind w:left="567"/>
        <w:jc w:val="center"/>
        <w:rPr>
          <w:b/>
          <w:sz w:val="18"/>
        </w:rPr>
      </w:pPr>
      <w:r>
        <w:rPr>
          <w:b/>
          <w:sz w:val="18"/>
        </w:rPr>
        <w:t>Cuadro 1</w:t>
      </w:r>
      <w:r w:rsidR="00A24231">
        <w:rPr>
          <w:b/>
          <w:sz w:val="18"/>
        </w:rPr>
        <w:t>: Detalle por lotes</w:t>
      </w:r>
    </w:p>
    <w:p w:rsidR="00A24231" w:rsidRPr="00DE1056" w:rsidRDefault="00A24231" w:rsidP="00DE1056">
      <w:pPr>
        <w:ind w:left="567"/>
        <w:jc w:val="center"/>
        <w:rPr>
          <w:b/>
          <w:sz w:val="18"/>
        </w:rPr>
      </w:pPr>
    </w:p>
    <w:tbl>
      <w:tblPr>
        <w:tblStyle w:val="Tabladecuadrcula1clara"/>
        <w:tblW w:w="9483" w:type="dxa"/>
        <w:jc w:val="center"/>
        <w:tblLook w:val="04A0" w:firstRow="1" w:lastRow="0" w:firstColumn="1" w:lastColumn="0" w:noHBand="0" w:noVBand="1"/>
      </w:tblPr>
      <w:tblGrid>
        <w:gridCol w:w="1455"/>
        <w:gridCol w:w="4558"/>
        <w:gridCol w:w="1195"/>
        <w:gridCol w:w="1005"/>
        <w:gridCol w:w="1261"/>
        <w:gridCol w:w="9"/>
      </w:tblGrid>
      <w:tr w:rsidR="00587DFD" w:rsidRPr="005C7613" w:rsidTr="004700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3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87DFD" w:rsidRDefault="00587DFD" w:rsidP="00A24231">
            <w:pPr>
              <w:jc w:val="left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s-ES"/>
              </w:rPr>
              <w:t>Lote 1</w:t>
            </w:r>
          </w:p>
        </w:tc>
      </w:tr>
      <w:tr w:rsidR="00587DFD" w:rsidRPr="005C7613" w:rsidTr="0047000B">
        <w:trPr>
          <w:gridAfter w:val="1"/>
          <w:wAfter w:w="9" w:type="dxa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587DFD" w:rsidRPr="009F004C" w:rsidRDefault="00587DFD" w:rsidP="00B069B3">
            <w:pPr>
              <w:jc w:val="center"/>
              <w:rPr>
                <w:rFonts w:cs="Arial"/>
                <w:b w:val="0"/>
                <w:bCs w:val="0"/>
                <w:color w:val="000000"/>
                <w:sz w:val="20"/>
                <w:szCs w:val="20"/>
                <w:lang w:eastAsia="es-ES"/>
              </w:rPr>
            </w:pPr>
            <w:r w:rsidRPr="009F004C">
              <w:rPr>
                <w:rFonts w:cs="Arial"/>
                <w:color w:val="000000"/>
                <w:sz w:val="20"/>
                <w:szCs w:val="20"/>
                <w:lang w:eastAsia="es-ES"/>
              </w:rPr>
              <w:t>ÍTEM</w:t>
            </w:r>
          </w:p>
        </w:tc>
        <w:tc>
          <w:tcPr>
            <w:tcW w:w="4558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587DFD" w:rsidRPr="0098497B" w:rsidRDefault="00587DFD" w:rsidP="00B069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8497B"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120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587DFD" w:rsidRDefault="00587DFD" w:rsidP="00B069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</w:pPr>
          </w:p>
          <w:p w:rsidR="00587DFD" w:rsidRPr="0098497B" w:rsidRDefault="00587DFD" w:rsidP="00B069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  <w:t>CODIGO</w:t>
            </w:r>
          </w:p>
        </w:tc>
        <w:tc>
          <w:tcPr>
            <w:tcW w:w="100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587DFD" w:rsidRPr="0098497B" w:rsidRDefault="00587DFD" w:rsidP="00B069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</w:pPr>
            <w:r w:rsidRPr="0098497B"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  <w:t>UNIDAD DE MEDIDA</w:t>
            </w:r>
          </w:p>
        </w:tc>
        <w:tc>
          <w:tcPr>
            <w:tcW w:w="125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7DFD" w:rsidRPr="0098497B" w:rsidRDefault="00587DFD" w:rsidP="00B069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8497B"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  <w:t>CANTIDAD</w:t>
            </w:r>
          </w:p>
        </w:tc>
      </w:tr>
      <w:tr w:rsidR="00587DFD" w:rsidRPr="005C7613" w:rsidTr="0047000B">
        <w:trPr>
          <w:gridAfter w:val="1"/>
          <w:wAfter w:w="9" w:type="dxa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tcBorders>
              <w:left w:val="single" w:sz="12" w:space="0" w:color="auto"/>
            </w:tcBorders>
            <w:noWrap/>
            <w:hideMark/>
          </w:tcPr>
          <w:p w:rsidR="00587DFD" w:rsidRPr="00391DDA" w:rsidRDefault="00587DFD" w:rsidP="00B069B3">
            <w:pPr>
              <w:jc w:val="center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00391DDA">
              <w:rPr>
                <w:rFonts w:cs="Arial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  <w:lang w:eastAsia="es-ES"/>
              </w:rPr>
              <w:t>.1</w:t>
            </w:r>
          </w:p>
        </w:tc>
        <w:tc>
          <w:tcPr>
            <w:tcW w:w="4558" w:type="dxa"/>
            <w:noWrap/>
            <w:hideMark/>
          </w:tcPr>
          <w:p w:rsidR="00587DFD" w:rsidRPr="00FB12DE" w:rsidRDefault="00587DFD" w:rsidP="00FB1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FB12DE">
              <w:rPr>
                <w:rFonts w:cs="Arial"/>
                <w:szCs w:val="22"/>
              </w:rPr>
              <w:t xml:space="preserve">Lente de seguridad oscuro espejado </w:t>
            </w:r>
            <w:proofErr w:type="spellStart"/>
            <w:r w:rsidRPr="00FB12DE">
              <w:rPr>
                <w:rFonts w:cs="Arial"/>
                <w:szCs w:val="22"/>
              </w:rPr>
              <w:t>Mod</w:t>
            </w:r>
            <w:proofErr w:type="spellEnd"/>
            <w:r w:rsidRPr="00FB12DE">
              <w:rPr>
                <w:rFonts w:cs="Arial"/>
                <w:szCs w:val="22"/>
              </w:rPr>
              <w:t>. RADIUS Norma ANSI Z87.1+ ''</w:t>
            </w:r>
            <w:proofErr w:type="spellStart"/>
            <w:r w:rsidRPr="00FB12DE">
              <w:rPr>
                <w:rFonts w:cs="Arial"/>
                <w:szCs w:val="22"/>
              </w:rPr>
              <w:t>DeWALT</w:t>
            </w:r>
            <w:proofErr w:type="spellEnd"/>
            <w:r w:rsidRPr="00FB12DE">
              <w:rPr>
                <w:rFonts w:cs="Arial"/>
                <w:szCs w:val="22"/>
              </w:rPr>
              <w:t>'', con filtro UVA-UVB</w:t>
            </w:r>
          </w:p>
          <w:p w:rsidR="00587DFD" w:rsidRPr="009F004C" w:rsidRDefault="00587DFD" w:rsidP="000F3B2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2" w:type="dxa"/>
          </w:tcPr>
          <w:p w:rsidR="00587DFD" w:rsidRDefault="0047000B" w:rsidP="00B069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0047000B">
              <w:rPr>
                <w:rFonts w:cs="Arial"/>
                <w:color w:val="000000"/>
                <w:sz w:val="20"/>
                <w:szCs w:val="20"/>
                <w:lang w:eastAsia="es-ES"/>
              </w:rPr>
              <w:t>13000143</w:t>
            </w:r>
          </w:p>
        </w:tc>
        <w:tc>
          <w:tcPr>
            <w:tcW w:w="1002" w:type="dxa"/>
          </w:tcPr>
          <w:p w:rsidR="00587DFD" w:rsidRPr="009F004C" w:rsidRDefault="00587DFD" w:rsidP="00B069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s-ES"/>
              </w:rPr>
              <w:t xml:space="preserve">Unidad </w:t>
            </w:r>
          </w:p>
        </w:tc>
        <w:tc>
          <w:tcPr>
            <w:tcW w:w="1257" w:type="dxa"/>
            <w:tcBorders>
              <w:right w:val="single" w:sz="12" w:space="0" w:color="auto"/>
            </w:tcBorders>
          </w:tcPr>
          <w:p w:rsidR="00587DFD" w:rsidRPr="009F004C" w:rsidRDefault="00587DFD" w:rsidP="00B069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s-ES"/>
              </w:rPr>
              <w:t>15</w:t>
            </w:r>
          </w:p>
        </w:tc>
      </w:tr>
      <w:tr w:rsidR="00587DFD" w:rsidRPr="005C7613" w:rsidTr="0047000B">
        <w:trPr>
          <w:gridAfter w:val="1"/>
          <w:wAfter w:w="9" w:type="dxa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tcBorders>
              <w:left w:val="single" w:sz="12" w:space="0" w:color="auto"/>
            </w:tcBorders>
            <w:noWrap/>
          </w:tcPr>
          <w:p w:rsidR="00587DFD" w:rsidRPr="00391DDA" w:rsidRDefault="00587DFD" w:rsidP="00B069B3">
            <w:pPr>
              <w:jc w:val="center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s-ES"/>
              </w:rPr>
              <w:t>1.2</w:t>
            </w:r>
          </w:p>
        </w:tc>
        <w:tc>
          <w:tcPr>
            <w:tcW w:w="4558" w:type="dxa"/>
            <w:noWrap/>
          </w:tcPr>
          <w:p w:rsidR="00587DFD" w:rsidRPr="00FB12DE" w:rsidRDefault="00587DFD" w:rsidP="00FB1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FB12DE">
              <w:rPr>
                <w:rFonts w:cs="Arial"/>
                <w:szCs w:val="22"/>
              </w:rPr>
              <w:t xml:space="preserve">Lente de seguridad </w:t>
            </w:r>
            <w:proofErr w:type="spellStart"/>
            <w:r w:rsidRPr="00FB12DE">
              <w:rPr>
                <w:rFonts w:cs="Arial"/>
                <w:szCs w:val="22"/>
              </w:rPr>
              <w:t>indoor</w:t>
            </w:r>
            <w:proofErr w:type="spellEnd"/>
            <w:r w:rsidRPr="00FB12DE">
              <w:rPr>
                <w:rFonts w:cs="Arial"/>
                <w:szCs w:val="22"/>
              </w:rPr>
              <w:t>/</w:t>
            </w:r>
            <w:proofErr w:type="spellStart"/>
            <w:r w:rsidRPr="00FB12DE">
              <w:rPr>
                <w:rFonts w:cs="Arial"/>
                <w:szCs w:val="22"/>
              </w:rPr>
              <w:t>outdoor</w:t>
            </w:r>
            <w:proofErr w:type="spellEnd"/>
            <w:r w:rsidRPr="00FB12DE">
              <w:rPr>
                <w:rFonts w:cs="Arial"/>
                <w:szCs w:val="22"/>
              </w:rPr>
              <w:t xml:space="preserve"> </w:t>
            </w:r>
            <w:proofErr w:type="spellStart"/>
            <w:r w:rsidRPr="00FB12DE">
              <w:rPr>
                <w:rFonts w:cs="Arial"/>
                <w:szCs w:val="22"/>
              </w:rPr>
              <w:t>Mod</w:t>
            </w:r>
            <w:proofErr w:type="spellEnd"/>
            <w:r w:rsidRPr="00FB12DE">
              <w:rPr>
                <w:rFonts w:cs="Arial"/>
                <w:szCs w:val="22"/>
              </w:rPr>
              <w:t>. RADIUS Norma ANSI Z87.1+ ''</w:t>
            </w:r>
            <w:proofErr w:type="spellStart"/>
            <w:r w:rsidRPr="00FB12DE">
              <w:rPr>
                <w:rFonts w:cs="Arial"/>
                <w:szCs w:val="22"/>
              </w:rPr>
              <w:t>DeWALT</w:t>
            </w:r>
            <w:proofErr w:type="spellEnd"/>
            <w:r w:rsidRPr="00FB12DE">
              <w:rPr>
                <w:rFonts w:cs="Arial"/>
                <w:szCs w:val="22"/>
              </w:rPr>
              <w:t>'', con filtro UVA-UVB 9</w:t>
            </w:r>
          </w:p>
          <w:p w:rsidR="00587DFD" w:rsidRDefault="00587DFD" w:rsidP="000F3B2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2" w:type="dxa"/>
          </w:tcPr>
          <w:p w:rsidR="00587DFD" w:rsidRDefault="0047000B" w:rsidP="00B069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0047000B">
              <w:rPr>
                <w:rFonts w:cs="Arial"/>
                <w:color w:val="000000"/>
                <w:sz w:val="20"/>
                <w:szCs w:val="20"/>
                <w:lang w:eastAsia="es-ES"/>
              </w:rPr>
              <w:t>13000103</w:t>
            </w:r>
          </w:p>
        </w:tc>
        <w:tc>
          <w:tcPr>
            <w:tcW w:w="1002" w:type="dxa"/>
          </w:tcPr>
          <w:p w:rsidR="00587DFD" w:rsidRPr="009F004C" w:rsidRDefault="00587DFD" w:rsidP="00B069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s-ES"/>
              </w:rPr>
              <w:t>Unidad</w:t>
            </w:r>
          </w:p>
        </w:tc>
        <w:tc>
          <w:tcPr>
            <w:tcW w:w="1257" w:type="dxa"/>
            <w:tcBorders>
              <w:right w:val="single" w:sz="12" w:space="0" w:color="auto"/>
            </w:tcBorders>
          </w:tcPr>
          <w:p w:rsidR="00587DFD" w:rsidRPr="009F004C" w:rsidRDefault="00587DFD" w:rsidP="00B069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s-ES"/>
              </w:rPr>
              <w:t>15</w:t>
            </w:r>
          </w:p>
        </w:tc>
      </w:tr>
      <w:tr w:rsidR="00587DFD" w:rsidRPr="005C7613" w:rsidTr="0047000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87DFD" w:rsidRDefault="00587DFD" w:rsidP="00A24231">
            <w:pPr>
              <w:jc w:val="left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s-ES"/>
              </w:rPr>
              <w:lastRenderedPageBreak/>
              <w:t>Lote 2</w:t>
            </w:r>
          </w:p>
        </w:tc>
      </w:tr>
      <w:tr w:rsidR="00587DFD" w:rsidRPr="005C7613" w:rsidTr="0047000B">
        <w:trPr>
          <w:gridAfter w:val="1"/>
          <w:wAfter w:w="9" w:type="dxa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noWrap/>
          </w:tcPr>
          <w:p w:rsidR="00587DFD" w:rsidRPr="009F004C" w:rsidRDefault="00587DFD" w:rsidP="00A24231">
            <w:pPr>
              <w:jc w:val="center"/>
              <w:rPr>
                <w:rFonts w:cs="Arial"/>
                <w:b w:val="0"/>
                <w:bCs w:val="0"/>
                <w:color w:val="000000"/>
                <w:sz w:val="20"/>
                <w:szCs w:val="20"/>
                <w:lang w:eastAsia="es-ES"/>
              </w:rPr>
            </w:pPr>
            <w:r w:rsidRPr="009F004C">
              <w:rPr>
                <w:rFonts w:cs="Arial"/>
                <w:color w:val="000000"/>
                <w:sz w:val="20"/>
                <w:szCs w:val="20"/>
                <w:lang w:eastAsia="es-ES"/>
              </w:rPr>
              <w:t>ÍTEM</w:t>
            </w:r>
          </w:p>
        </w:tc>
        <w:tc>
          <w:tcPr>
            <w:tcW w:w="4558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</w:tcPr>
          <w:p w:rsidR="00587DFD" w:rsidRPr="0098497B" w:rsidRDefault="00587DFD" w:rsidP="00A242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8497B"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  <w:t>DESCRIPCIÓN</w:t>
            </w:r>
          </w:p>
          <w:p w:rsidR="00587DFD" w:rsidRPr="0098497B" w:rsidRDefault="00587DFD" w:rsidP="00A242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587DFD" w:rsidRPr="0098497B" w:rsidRDefault="00587DFD" w:rsidP="000F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587DFD" w:rsidRDefault="00587DFD" w:rsidP="00A242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</w:pPr>
          </w:p>
          <w:p w:rsidR="00587DFD" w:rsidRPr="0098497B" w:rsidRDefault="00587DFD" w:rsidP="00A242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  <w:t>CODIGO</w:t>
            </w:r>
          </w:p>
        </w:tc>
        <w:tc>
          <w:tcPr>
            <w:tcW w:w="100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587DFD" w:rsidRPr="0098497B" w:rsidRDefault="00587DFD" w:rsidP="00A242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</w:pPr>
            <w:r w:rsidRPr="0098497B"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  <w:t>UNIDAD DE MEDIDA</w:t>
            </w:r>
          </w:p>
        </w:tc>
        <w:tc>
          <w:tcPr>
            <w:tcW w:w="125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7DFD" w:rsidRPr="0098497B" w:rsidRDefault="00587DFD" w:rsidP="00A242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8497B">
              <w:rPr>
                <w:rFonts w:cs="Arial"/>
                <w:b/>
                <w:color w:val="000000"/>
                <w:sz w:val="20"/>
                <w:szCs w:val="20"/>
                <w:lang w:eastAsia="es-ES"/>
              </w:rPr>
              <w:t>CANTIDAD</w:t>
            </w:r>
          </w:p>
        </w:tc>
      </w:tr>
      <w:tr w:rsidR="00587DFD" w:rsidRPr="005C7613" w:rsidTr="0047000B">
        <w:trPr>
          <w:gridAfter w:val="1"/>
          <w:wAfter w:w="9" w:type="dxa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tcBorders>
              <w:top w:val="single" w:sz="12" w:space="0" w:color="auto"/>
              <w:left w:val="single" w:sz="12" w:space="0" w:color="auto"/>
            </w:tcBorders>
            <w:noWrap/>
          </w:tcPr>
          <w:p w:rsidR="00587DFD" w:rsidRDefault="00587DFD" w:rsidP="00A24231">
            <w:pPr>
              <w:jc w:val="center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s-ES"/>
              </w:rPr>
              <w:t>2.1</w:t>
            </w:r>
          </w:p>
        </w:tc>
        <w:tc>
          <w:tcPr>
            <w:tcW w:w="4558" w:type="dxa"/>
            <w:tcBorders>
              <w:top w:val="single" w:sz="12" w:space="0" w:color="auto"/>
            </w:tcBorders>
            <w:noWrap/>
          </w:tcPr>
          <w:p w:rsidR="00587DFD" w:rsidRDefault="00587DFD" w:rsidP="00FB1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00FB12DE">
              <w:rPr>
                <w:rFonts w:cs="Arial"/>
                <w:szCs w:val="22"/>
              </w:rPr>
              <w:t xml:space="preserve">Guante de seguridad </w:t>
            </w:r>
            <w:proofErr w:type="spellStart"/>
            <w:r w:rsidRPr="00FB12DE">
              <w:rPr>
                <w:rFonts w:cs="Arial"/>
                <w:szCs w:val="22"/>
              </w:rPr>
              <w:t>Mod</w:t>
            </w:r>
            <w:proofErr w:type="spellEnd"/>
            <w:r w:rsidRPr="00FB12DE">
              <w:rPr>
                <w:rFonts w:cs="Arial"/>
                <w:szCs w:val="22"/>
              </w:rPr>
              <w:t xml:space="preserve"> SAFETY ORIGINAL, color NARANJA palma y punta de los dedos de cuero.</w:t>
            </w:r>
          </w:p>
        </w:tc>
        <w:tc>
          <w:tcPr>
            <w:tcW w:w="1202" w:type="dxa"/>
            <w:tcBorders>
              <w:top w:val="single" w:sz="12" w:space="0" w:color="auto"/>
            </w:tcBorders>
          </w:tcPr>
          <w:p w:rsidR="00587DFD" w:rsidRDefault="0047000B" w:rsidP="00A242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0047000B">
              <w:rPr>
                <w:rFonts w:cs="Arial"/>
                <w:color w:val="000000"/>
                <w:sz w:val="20"/>
                <w:szCs w:val="20"/>
                <w:lang w:eastAsia="es-ES"/>
              </w:rPr>
              <w:t>13001082</w:t>
            </w:r>
          </w:p>
        </w:tc>
        <w:tc>
          <w:tcPr>
            <w:tcW w:w="1002" w:type="dxa"/>
            <w:tcBorders>
              <w:top w:val="single" w:sz="12" w:space="0" w:color="auto"/>
            </w:tcBorders>
          </w:tcPr>
          <w:p w:rsidR="00587DFD" w:rsidRPr="009F004C" w:rsidRDefault="00587DFD" w:rsidP="00A242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s-ES"/>
              </w:rPr>
              <w:t>Unidad</w:t>
            </w:r>
          </w:p>
        </w:tc>
        <w:tc>
          <w:tcPr>
            <w:tcW w:w="1257" w:type="dxa"/>
            <w:tcBorders>
              <w:top w:val="single" w:sz="12" w:space="0" w:color="auto"/>
              <w:right w:val="single" w:sz="12" w:space="0" w:color="auto"/>
            </w:tcBorders>
          </w:tcPr>
          <w:p w:rsidR="00587DFD" w:rsidRPr="009F004C" w:rsidRDefault="00587DFD" w:rsidP="00A242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s-ES"/>
              </w:rPr>
              <w:t>15</w:t>
            </w:r>
          </w:p>
        </w:tc>
      </w:tr>
    </w:tbl>
    <w:p w:rsidR="00500489" w:rsidRDefault="00500489" w:rsidP="00500489">
      <w:pPr>
        <w:ind w:left="567"/>
        <w:jc w:val="center"/>
        <w:rPr>
          <w:b/>
          <w:sz w:val="18"/>
        </w:rPr>
      </w:pPr>
    </w:p>
    <w:p w:rsidR="00500489" w:rsidRPr="004360CF" w:rsidRDefault="00FB12DE" w:rsidP="000638DF">
      <w:pPr>
        <w:pStyle w:val="Prrafodelista"/>
        <w:numPr>
          <w:ilvl w:val="1"/>
          <w:numId w:val="16"/>
        </w:numPr>
        <w:rPr>
          <w:b/>
          <w:sz w:val="20"/>
          <w:szCs w:val="20"/>
        </w:rPr>
      </w:pPr>
      <w:r w:rsidRPr="00FB12DE">
        <w:rPr>
          <w:b/>
          <w:sz w:val="20"/>
          <w:szCs w:val="20"/>
        </w:rPr>
        <w:t>Lente d</w:t>
      </w:r>
      <w:r w:rsidR="000638DF">
        <w:rPr>
          <w:b/>
          <w:sz w:val="20"/>
          <w:szCs w:val="20"/>
        </w:rPr>
        <w:t>e seguridad oscuro espejado Modelo</w:t>
      </w:r>
      <w:r w:rsidRPr="00FB12DE">
        <w:rPr>
          <w:b/>
          <w:sz w:val="20"/>
          <w:szCs w:val="20"/>
        </w:rPr>
        <w:t xml:space="preserve"> RADIUS Norma ANSI Z87.1+ ''</w:t>
      </w:r>
      <w:proofErr w:type="spellStart"/>
      <w:r w:rsidRPr="00FB12DE">
        <w:rPr>
          <w:b/>
          <w:sz w:val="20"/>
          <w:szCs w:val="20"/>
        </w:rPr>
        <w:t>DeWALT</w:t>
      </w:r>
      <w:proofErr w:type="spellEnd"/>
      <w:r w:rsidRPr="00FB12DE">
        <w:rPr>
          <w:b/>
          <w:sz w:val="20"/>
          <w:szCs w:val="20"/>
        </w:rPr>
        <w:t>'', con filtro UVA-UVB</w:t>
      </w:r>
      <w:r w:rsidR="004360CF" w:rsidRPr="004360CF">
        <w:rPr>
          <w:b/>
          <w:sz w:val="20"/>
          <w:szCs w:val="20"/>
        </w:rPr>
        <w:t>:</w:t>
      </w:r>
    </w:p>
    <w:p w:rsidR="004360CF" w:rsidRPr="004360CF" w:rsidRDefault="004360CF" w:rsidP="004360CF">
      <w:pPr>
        <w:rPr>
          <w:b/>
          <w:sz w:val="20"/>
          <w:szCs w:val="20"/>
        </w:rPr>
      </w:pPr>
    </w:p>
    <w:p w:rsidR="000638DF" w:rsidRPr="000638DF" w:rsidRDefault="000638DF" w:rsidP="000638DF">
      <w:pPr>
        <w:rPr>
          <w:sz w:val="20"/>
          <w:szCs w:val="20"/>
          <w:lang w:val="es-BO"/>
        </w:rPr>
      </w:pPr>
      <w:r w:rsidRPr="000638DF">
        <w:rPr>
          <w:sz w:val="20"/>
          <w:szCs w:val="20"/>
          <w:lang w:val="es-BO"/>
        </w:rPr>
        <w:t xml:space="preserve">Las gafas protectoras DEWALT DPG51 </w:t>
      </w:r>
      <w:proofErr w:type="spellStart"/>
      <w:r w:rsidRPr="000638DF">
        <w:rPr>
          <w:sz w:val="20"/>
          <w:szCs w:val="20"/>
          <w:lang w:val="es-BO"/>
        </w:rPr>
        <w:t>Radius</w:t>
      </w:r>
      <w:proofErr w:type="spellEnd"/>
      <w:r w:rsidRPr="000638DF">
        <w:rPr>
          <w:sz w:val="20"/>
          <w:szCs w:val="20"/>
          <w:lang w:val="es-BO"/>
        </w:rPr>
        <w:t>™ tienen una lente curva de base 10 que proporciona máxima cobertura y protección. Las almohadillas nasales de goma texturizadas garantizan un ajuste seguro y cómodo. El DPG51 cumple con el estándar Z87.1 de protección contra impactos y proporciona un 99% de protección UV.</w:t>
      </w:r>
    </w:p>
    <w:p w:rsidR="000638DF" w:rsidRPr="000638DF" w:rsidRDefault="000638DF" w:rsidP="000638DF">
      <w:pPr>
        <w:rPr>
          <w:sz w:val="20"/>
          <w:szCs w:val="20"/>
          <w:lang w:val="es-BO"/>
        </w:rPr>
      </w:pPr>
    </w:p>
    <w:p w:rsidR="000638DF" w:rsidRPr="000638DF" w:rsidRDefault="000638DF" w:rsidP="000638DF">
      <w:pPr>
        <w:pStyle w:val="Prrafodelista"/>
        <w:numPr>
          <w:ilvl w:val="0"/>
          <w:numId w:val="17"/>
        </w:numPr>
        <w:rPr>
          <w:sz w:val="20"/>
          <w:szCs w:val="20"/>
          <w:lang w:val="es-BO"/>
        </w:rPr>
      </w:pPr>
      <w:r w:rsidRPr="000638DF">
        <w:rPr>
          <w:sz w:val="20"/>
          <w:szCs w:val="20"/>
          <w:lang w:val="es-BO"/>
        </w:rPr>
        <w:t>La lente curva de base 10 proporciona máxima cobertura y protección.</w:t>
      </w:r>
    </w:p>
    <w:p w:rsidR="000638DF" w:rsidRPr="000638DF" w:rsidRDefault="000638DF" w:rsidP="000638DF">
      <w:pPr>
        <w:pStyle w:val="Prrafodelista"/>
        <w:numPr>
          <w:ilvl w:val="0"/>
          <w:numId w:val="17"/>
        </w:numPr>
        <w:rPr>
          <w:sz w:val="20"/>
          <w:szCs w:val="20"/>
          <w:lang w:val="es-BO"/>
        </w:rPr>
      </w:pPr>
      <w:r w:rsidRPr="000638DF">
        <w:rPr>
          <w:sz w:val="20"/>
          <w:szCs w:val="20"/>
          <w:lang w:val="es-BO"/>
        </w:rPr>
        <w:t>Las patillas con punta de goma brindan un ajuste cómodo y seguro.</w:t>
      </w:r>
    </w:p>
    <w:p w:rsidR="000638DF" w:rsidRPr="000638DF" w:rsidRDefault="000638DF" w:rsidP="000638DF">
      <w:pPr>
        <w:pStyle w:val="Prrafodelista"/>
        <w:numPr>
          <w:ilvl w:val="0"/>
          <w:numId w:val="17"/>
        </w:numPr>
        <w:rPr>
          <w:sz w:val="20"/>
          <w:szCs w:val="20"/>
          <w:lang w:val="es-BO"/>
        </w:rPr>
      </w:pPr>
      <w:r w:rsidRPr="000638DF">
        <w:rPr>
          <w:sz w:val="20"/>
          <w:szCs w:val="20"/>
          <w:lang w:val="es-BO"/>
        </w:rPr>
        <w:t>La pieza nasal de goma suave proporciona un uso cómodo y antideslizante.</w:t>
      </w:r>
    </w:p>
    <w:p w:rsidR="000638DF" w:rsidRPr="000638DF" w:rsidRDefault="000638DF" w:rsidP="000638DF">
      <w:pPr>
        <w:pStyle w:val="Prrafodelista"/>
        <w:numPr>
          <w:ilvl w:val="0"/>
          <w:numId w:val="17"/>
        </w:numPr>
        <w:rPr>
          <w:sz w:val="20"/>
          <w:szCs w:val="20"/>
          <w:lang w:val="es-BO"/>
        </w:rPr>
      </w:pPr>
      <w:r w:rsidRPr="000638DF">
        <w:rPr>
          <w:sz w:val="20"/>
          <w:szCs w:val="20"/>
          <w:lang w:val="es-BO"/>
        </w:rPr>
        <w:t>Lentes de policarbonato resistentes que brindan resistencia al impacto.</w:t>
      </w:r>
    </w:p>
    <w:p w:rsidR="004360CF" w:rsidRDefault="000638DF" w:rsidP="000638DF">
      <w:pPr>
        <w:pStyle w:val="Prrafodelista"/>
        <w:numPr>
          <w:ilvl w:val="0"/>
          <w:numId w:val="17"/>
        </w:numPr>
        <w:rPr>
          <w:sz w:val="20"/>
          <w:szCs w:val="20"/>
          <w:lang w:val="es-BO"/>
        </w:rPr>
      </w:pPr>
      <w:r w:rsidRPr="000638DF">
        <w:rPr>
          <w:sz w:val="20"/>
          <w:szCs w:val="20"/>
          <w:lang w:val="es-BO"/>
        </w:rPr>
        <w:t>El vidrio de seguridad supera los estándares ANSI Z87.1+ y proporciona un 99,9 % de protección UV.</w:t>
      </w:r>
    </w:p>
    <w:p w:rsidR="000638DF" w:rsidRPr="000638DF" w:rsidRDefault="000638DF" w:rsidP="000638DF">
      <w:pPr>
        <w:rPr>
          <w:sz w:val="20"/>
          <w:szCs w:val="20"/>
          <w:lang w:val="es-BO"/>
        </w:rPr>
      </w:pPr>
    </w:p>
    <w:p w:rsidR="004360CF" w:rsidRDefault="000638DF" w:rsidP="004360CF">
      <w:pPr>
        <w:jc w:val="center"/>
        <w:rPr>
          <w:b/>
          <w:sz w:val="18"/>
        </w:rPr>
      </w:pPr>
      <w:r>
        <w:rPr>
          <w:noProof/>
          <w:lang w:val="es-BO" w:eastAsia="es-BO"/>
        </w:rPr>
        <w:drawing>
          <wp:inline distT="0" distB="0" distL="0" distR="0" wp14:anchorId="01E42764" wp14:editId="44A80222">
            <wp:extent cx="4305300" cy="2400488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18831" cy="2408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6" w:name="_GoBack"/>
      <w:bookmarkEnd w:id="26"/>
    </w:p>
    <w:p w:rsidR="00930B96" w:rsidRPr="00C22BC5" w:rsidRDefault="00930B96" w:rsidP="00500489">
      <w:pPr>
        <w:ind w:left="567"/>
        <w:jc w:val="center"/>
        <w:rPr>
          <w:b/>
          <w:sz w:val="20"/>
          <w:szCs w:val="20"/>
        </w:rPr>
      </w:pPr>
    </w:p>
    <w:p w:rsidR="00C22BC5" w:rsidRDefault="00FB12DE" w:rsidP="000638DF">
      <w:pPr>
        <w:pStyle w:val="Prrafodelista"/>
        <w:numPr>
          <w:ilvl w:val="1"/>
          <w:numId w:val="16"/>
        </w:numPr>
        <w:rPr>
          <w:b/>
          <w:sz w:val="20"/>
          <w:szCs w:val="20"/>
        </w:rPr>
      </w:pPr>
      <w:r w:rsidRPr="00FB12DE">
        <w:rPr>
          <w:b/>
          <w:sz w:val="20"/>
          <w:szCs w:val="20"/>
        </w:rPr>
        <w:t xml:space="preserve">Lente </w:t>
      </w:r>
      <w:r w:rsidR="000638DF">
        <w:rPr>
          <w:b/>
          <w:sz w:val="20"/>
          <w:szCs w:val="20"/>
        </w:rPr>
        <w:t xml:space="preserve">de seguridad </w:t>
      </w:r>
      <w:proofErr w:type="spellStart"/>
      <w:r w:rsidR="000638DF">
        <w:rPr>
          <w:b/>
          <w:sz w:val="20"/>
          <w:szCs w:val="20"/>
        </w:rPr>
        <w:t>indoor</w:t>
      </w:r>
      <w:proofErr w:type="spellEnd"/>
      <w:r w:rsidR="000638DF">
        <w:rPr>
          <w:b/>
          <w:sz w:val="20"/>
          <w:szCs w:val="20"/>
        </w:rPr>
        <w:t>/</w:t>
      </w:r>
      <w:proofErr w:type="spellStart"/>
      <w:r w:rsidR="000638DF">
        <w:rPr>
          <w:b/>
          <w:sz w:val="20"/>
          <w:szCs w:val="20"/>
        </w:rPr>
        <w:t>outdoor</w:t>
      </w:r>
      <w:proofErr w:type="spellEnd"/>
      <w:r w:rsidR="000638DF">
        <w:rPr>
          <w:b/>
          <w:sz w:val="20"/>
          <w:szCs w:val="20"/>
        </w:rPr>
        <w:t xml:space="preserve"> Modelo</w:t>
      </w:r>
      <w:r w:rsidRPr="00FB12DE">
        <w:rPr>
          <w:b/>
          <w:sz w:val="20"/>
          <w:szCs w:val="20"/>
        </w:rPr>
        <w:t xml:space="preserve"> RADIUS Norma ANSI Z87.1+ ''</w:t>
      </w:r>
      <w:proofErr w:type="spellStart"/>
      <w:r w:rsidRPr="00FB12DE">
        <w:rPr>
          <w:b/>
          <w:sz w:val="20"/>
          <w:szCs w:val="20"/>
        </w:rPr>
        <w:t>DeWALT</w:t>
      </w:r>
      <w:proofErr w:type="spellEnd"/>
      <w:r w:rsidRPr="00FB12DE">
        <w:rPr>
          <w:b/>
          <w:sz w:val="20"/>
          <w:szCs w:val="20"/>
        </w:rPr>
        <w:t>'', con filtro UVA-UVB 9</w:t>
      </w:r>
    </w:p>
    <w:p w:rsidR="000638DF" w:rsidRPr="000638DF" w:rsidRDefault="000638DF" w:rsidP="000638DF">
      <w:pPr>
        <w:rPr>
          <w:sz w:val="20"/>
          <w:szCs w:val="20"/>
        </w:rPr>
      </w:pPr>
      <w:r w:rsidRPr="000638DF">
        <w:rPr>
          <w:sz w:val="20"/>
          <w:szCs w:val="20"/>
        </w:rPr>
        <w:t xml:space="preserve">Las gafas protectoras DEWALT DPG51 </w:t>
      </w:r>
      <w:proofErr w:type="spellStart"/>
      <w:r w:rsidRPr="000638DF">
        <w:rPr>
          <w:sz w:val="20"/>
          <w:szCs w:val="20"/>
        </w:rPr>
        <w:t>Radius</w:t>
      </w:r>
      <w:proofErr w:type="spellEnd"/>
      <w:r w:rsidRPr="000638DF">
        <w:rPr>
          <w:sz w:val="20"/>
          <w:szCs w:val="20"/>
        </w:rPr>
        <w:t>™ tienen una lente curva de base 10 que proporciona máxima cobertura y protección. Las almohadillas nasales de goma texturizadas garantizan un ajuste seguro y cómodo. El DPG51 cumple con el estándar Z87.1 de protección contra impactos y proporciona un 99% de protección UV.</w:t>
      </w:r>
    </w:p>
    <w:p w:rsidR="000638DF" w:rsidRPr="000638DF" w:rsidRDefault="000638DF" w:rsidP="000638DF">
      <w:pPr>
        <w:rPr>
          <w:sz w:val="20"/>
          <w:szCs w:val="20"/>
        </w:rPr>
      </w:pPr>
    </w:p>
    <w:p w:rsidR="000638DF" w:rsidRPr="000638DF" w:rsidRDefault="000638DF" w:rsidP="000638DF">
      <w:pPr>
        <w:pStyle w:val="Prrafodelista"/>
        <w:numPr>
          <w:ilvl w:val="0"/>
          <w:numId w:val="18"/>
        </w:numPr>
        <w:rPr>
          <w:sz w:val="20"/>
          <w:szCs w:val="20"/>
        </w:rPr>
      </w:pPr>
      <w:r w:rsidRPr="000638DF">
        <w:rPr>
          <w:sz w:val="20"/>
          <w:szCs w:val="20"/>
        </w:rPr>
        <w:t>La lente curva de base 10 proporciona máxima cobertura y protección.</w:t>
      </w:r>
    </w:p>
    <w:p w:rsidR="000638DF" w:rsidRPr="000638DF" w:rsidRDefault="000638DF" w:rsidP="000638DF">
      <w:pPr>
        <w:pStyle w:val="Prrafodelista"/>
        <w:numPr>
          <w:ilvl w:val="0"/>
          <w:numId w:val="18"/>
        </w:numPr>
        <w:rPr>
          <w:sz w:val="20"/>
          <w:szCs w:val="20"/>
        </w:rPr>
      </w:pPr>
      <w:r w:rsidRPr="000638DF">
        <w:rPr>
          <w:sz w:val="20"/>
          <w:szCs w:val="20"/>
        </w:rPr>
        <w:t>Las patillas con punta de goma brindan un ajuste cómodo y seguro.</w:t>
      </w:r>
    </w:p>
    <w:p w:rsidR="000638DF" w:rsidRPr="000638DF" w:rsidRDefault="000638DF" w:rsidP="000638DF">
      <w:pPr>
        <w:pStyle w:val="Prrafodelista"/>
        <w:numPr>
          <w:ilvl w:val="0"/>
          <w:numId w:val="18"/>
        </w:numPr>
        <w:rPr>
          <w:sz w:val="20"/>
          <w:szCs w:val="20"/>
        </w:rPr>
      </w:pPr>
      <w:r w:rsidRPr="000638DF">
        <w:rPr>
          <w:sz w:val="20"/>
          <w:szCs w:val="20"/>
        </w:rPr>
        <w:t>La pieza nasal de goma suave proporciona un uso cómodo y antideslizante.</w:t>
      </w:r>
    </w:p>
    <w:p w:rsidR="000638DF" w:rsidRPr="000638DF" w:rsidRDefault="000638DF" w:rsidP="000638DF">
      <w:pPr>
        <w:pStyle w:val="Prrafodelista"/>
        <w:numPr>
          <w:ilvl w:val="0"/>
          <w:numId w:val="18"/>
        </w:numPr>
        <w:rPr>
          <w:sz w:val="20"/>
          <w:szCs w:val="20"/>
        </w:rPr>
      </w:pPr>
      <w:r w:rsidRPr="000638DF">
        <w:rPr>
          <w:sz w:val="20"/>
          <w:szCs w:val="20"/>
        </w:rPr>
        <w:t>Lentes de policarbonato resistentes que brindan resistencia al impacto.</w:t>
      </w:r>
    </w:p>
    <w:p w:rsidR="000638DF" w:rsidRDefault="000638DF" w:rsidP="000638DF">
      <w:pPr>
        <w:pStyle w:val="Prrafodelista"/>
        <w:numPr>
          <w:ilvl w:val="0"/>
          <w:numId w:val="18"/>
        </w:numPr>
        <w:rPr>
          <w:sz w:val="20"/>
          <w:szCs w:val="20"/>
        </w:rPr>
      </w:pPr>
      <w:r w:rsidRPr="000638DF">
        <w:rPr>
          <w:sz w:val="20"/>
          <w:szCs w:val="20"/>
        </w:rPr>
        <w:lastRenderedPageBreak/>
        <w:t>El vidrio de seguridad supera los estándares ANSI Z87.1+ y proporciona un 99,9% de protección UV.1</w:t>
      </w:r>
    </w:p>
    <w:p w:rsidR="000638DF" w:rsidRPr="000638DF" w:rsidRDefault="005C3F17" w:rsidP="005C3F17">
      <w:pPr>
        <w:jc w:val="center"/>
        <w:rPr>
          <w:sz w:val="20"/>
          <w:szCs w:val="20"/>
        </w:rPr>
      </w:pPr>
      <w:r>
        <w:rPr>
          <w:noProof/>
          <w:lang w:val="es-BO" w:eastAsia="es-BO"/>
        </w:rPr>
        <w:drawing>
          <wp:inline distT="0" distB="0" distL="0" distR="0" wp14:anchorId="4CD45FDA" wp14:editId="542C0341">
            <wp:extent cx="4655820" cy="2748069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5101" cy="2753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8F2" w:rsidRDefault="00B818F2" w:rsidP="00B818F2">
      <w:pPr>
        <w:jc w:val="center"/>
        <w:rPr>
          <w:b/>
          <w:sz w:val="20"/>
          <w:szCs w:val="20"/>
        </w:rPr>
      </w:pPr>
    </w:p>
    <w:p w:rsidR="00FB12DE" w:rsidRDefault="00FB12DE" w:rsidP="00FB12D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2.1. </w:t>
      </w:r>
      <w:r w:rsidRPr="00FB12DE">
        <w:rPr>
          <w:b/>
          <w:sz w:val="20"/>
          <w:szCs w:val="20"/>
        </w:rPr>
        <w:t xml:space="preserve">Guante de seguridad </w:t>
      </w:r>
      <w:proofErr w:type="spellStart"/>
      <w:r w:rsidRPr="00FB12DE">
        <w:rPr>
          <w:b/>
          <w:sz w:val="20"/>
          <w:szCs w:val="20"/>
        </w:rPr>
        <w:t>Mod</w:t>
      </w:r>
      <w:proofErr w:type="spellEnd"/>
      <w:r w:rsidRPr="00FB12DE">
        <w:rPr>
          <w:b/>
          <w:sz w:val="20"/>
          <w:szCs w:val="20"/>
        </w:rPr>
        <w:t xml:space="preserve"> SAFETY ORIGINAL, color NARANJA palma y punta de los dedos de cuero.</w:t>
      </w:r>
    </w:p>
    <w:p w:rsidR="005C3F17" w:rsidRPr="005C3F17" w:rsidRDefault="005C3F17" w:rsidP="005C3F17">
      <w:pPr>
        <w:pStyle w:val="Prrafodelista"/>
        <w:numPr>
          <w:ilvl w:val="0"/>
          <w:numId w:val="19"/>
        </w:numPr>
        <w:rPr>
          <w:sz w:val="20"/>
          <w:szCs w:val="20"/>
          <w:lang w:val="es-BO"/>
        </w:rPr>
      </w:pPr>
      <w:proofErr w:type="spellStart"/>
      <w:r w:rsidRPr="005C3F17">
        <w:rPr>
          <w:sz w:val="20"/>
          <w:szCs w:val="20"/>
          <w:lang w:val="es-BO"/>
        </w:rPr>
        <w:t>TrekDry</w:t>
      </w:r>
      <w:proofErr w:type="spellEnd"/>
      <w:r w:rsidRPr="005C3F17">
        <w:rPr>
          <w:sz w:val="20"/>
          <w:szCs w:val="20"/>
          <w:lang w:val="es-BO"/>
        </w:rPr>
        <w:t>® de alta visibilidad ayuda mantener las manos de trabajo frescas y cómodo.</w:t>
      </w:r>
    </w:p>
    <w:p w:rsidR="005C3F17" w:rsidRPr="005C3F17" w:rsidRDefault="005C3F17" w:rsidP="005C3F17">
      <w:pPr>
        <w:pStyle w:val="Prrafodelista"/>
        <w:numPr>
          <w:ilvl w:val="0"/>
          <w:numId w:val="19"/>
        </w:numPr>
        <w:rPr>
          <w:sz w:val="20"/>
          <w:szCs w:val="20"/>
          <w:lang w:val="es-BO"/>
        </w:rPr>
      </w:pPr>
      <w:r w:rsidRPr="005C3F17">
        <w:rPr>
          <w:sz w:val="20"/>
          <w:szCs w:val="20"/>
          <w:lang w:val="es-BO"/>
        </w:rPr>
        <w:t>Caucho termoplástico flexible El cierre (TPR) proporciona un ajuste seguro a tu muñeca.</w:t>
      </w:r>
    </w:p>
    <w:p w:rsidR="005C3F17" w:rsidRPr="005C3F17" w:rsidRDefault="005C3F17" w:rsidP="005C3F17">
      <w:pPr>
        <w:pStyle w:val="Prrafodelista"/>
        <w:numPr>
          <w:ilvl w:val="0"/>
          <w:numId w:val="19"/>
        </w:numPr>
        <w:rPr>
          <w:sz w:val="20"/>
          <w:szCs w:val="20"/>
          <w:lang w:val="es-BO"/>
        </w:rPr>
      </w:pPr>
      <w:r w:rsidRPr="005C3F17">
        <w:rPr>
          <w:sz w:val="20"/>
          <w:szCs w:val="20"/>
          <w:lang w:val="es-BO"/>
        </w:rPr>
        <w:t>La impresión reflectante proporciona una luminosidad llamativa.</w:t>
      </w:r>
    </w:p>
    <w:p w:rsidR="005C3F17" w:rsidRPr="005C3F17" w:rsidRDefault="005C3F17" w:rsidP="005C3F17">
      <w:pPr>
        <w:pStyle w:val="Prrafodelista"/>
        <w:numPr>
          <w:ilvl w:val="0"/>
          <w:numId w:val="19"/>
        </w:numPr>
        <w:rPr>
          <w:sz w:val="20"/>
          <w:szCs w:val="20"/>
          <w:lang w:val="es-BO"/>
        </w:rPr>
      </w:pPr>
      <w:r w:rsidRPr="005C3F17">
        <w:rPr>
          <w:sz w:val="20"/>
          <w:szCs w:val="20"/>
          <w:lang w:val="es-BO"/>
        </w:rPr>
        <w:t>Pulgar e índices reforzados proporcionar mayor durabilidad.</w:t>
      </w:r>
    </w:p>
    <w:p w:rsidR="00B818F2" w:rsidRDefault="005C3F17" w:rsidP="005C3F17">
      <w:pPr>
        <w:pStyle w:val="Prrafodelista"/>
        <w:numPr>
          <w:ilvl w:val="0"/>
          <w:numId w:val="19"/>
        </w:numPr>
        <w:rPr>
          <w:sz w:val="20"/>
          <w:szCs w:val="20"/>
          <w:lang w:val="es-BO"/>
        </w:rPr>
      </w:pPr>
      <w:r w:rsidRPr="005C3F17">
        <w:rPr>
          <w:sz w:val="20"/>
          <w:szCs w:val="20"/>
          <w:lang w:val="es-BO"/>
        </w:rPr>
        <w:t>Pantalla táctil duradera capaz cuero sintético</w:t>
      </w:r>
    </w:p>
    <w:p w:rsidR="005C3F17" w:rsidRPr="005C3F17" w:rsidRDefault="005C3F17" w:rsidP="005C3F17">
      <w:pPr>
        <w:rPr>
          <w:sz w:val="20"/>
          <w:szCs w:val="20"/>
          <w:lang w:val="es-BO"/>
        </w:rPr>
      </w:pPr>
    </w:p>
    <w:p w:rsidR="00B818F2" w:rsidRDefault="005C3F17" w:rsidP="00B818F2">
      <w:pPr>
        <w:jc w:val="center"/>
        <w:rPr>
          <w:b/>
          <w:sz w:val="20"/>
          <w:szCs w:val="20"/>
        </w:rPr>
      </w:pPr>
      <w:r>
        <w:rPr>
          <w:noProof/>
          <w:lang w:val="es-BO" w:eastAsia="es-BO"/>
        </w:rPr>
        <w:drawing>
          <wp:inline distT="0" distB="0" distL="0" distR="0" wp14:anchorId="29CF3FC1" wp14:editId="10045639">
            <wp:extent cx="2125980" cy="3303808"/>
            <wp:effectExtent l="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9286" cy="330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D59" w:rsidRPr="00954D59" w:rsidRDefault="00954D59" w:rsidP="00954D59">
      <w:pPr>
        <w:jc w:val="center"/>
        <w:rPr>
          <w:sz w:val="20"/>
          <w:szCs w:val="20"/>
        </w:rPr>
      </w:pPr>
    </w:p>
    <w:p w:rsidR="0066392D" w:rsidRDefault="00935023" w:rsidP="00935023">
      <w:pPr>
        <w:pStyle w:val="Ttulo1"/>
      </w:pPr>
      <w:bookmarkStart w:id="27" w:name="_Toc175757907"/>
      <w:r>
        <w:lastRenderedPageBreak/>
        <w:t>CONSIDERACIONES PREVIAS</w:t>
      </w:r>
      <w:bookmarkEnd w:id="27"/>
    </w:p>
    <w:p w:rsidR="00A514F6" w:rsidRPr="00A514F6" w:rsidRDefault="00A514F6" w:rsidP="00A514F6">
      <w:pPr>
        <w:rPr>
          <w:u w:val="single"/>
          <w:lang w:eastAsia="es-ES"/>
        </w:rPr>
      </w:pPr>
      <w:r w:rsidRPr="00A514F6">
        <w:rPr>
          <w:u w:val="single"/>
          <w:lang w:eastAsia="es-ES"/>
        </w:rPr>
        <w:t>Para presentación de Propuesta Técnica:</w:t>
      </w:r>
    </w:p>
    <w:p w:rsidR="00B069B3" w:rsidRDefault="00A514F6" w:rsidP="000638DF">
      <w:pPr>
        <w:pStyle w:val="Prrafodelista"/>
        <w:numPr>
          <w:ilvl w:val="0"/>
          <w:numId w:val="15"/>
        </w:numPr>
        <w:rPr>
          <w:lang w:eastAsia="es-ES"/>
        </w:rPr>
      </w:pPr>
      <w:r>
        <w:rPr>
          <w:lang w:eastAsia="es-ES"/>
        </w:rPr>
        <w:t xml:space="preserve">El CONTRATISTA </w:t>
      </w:r>
      <w:r w:rsidR="00194871">
        <w:rPr>
          <w:lang w:eastAsia="es-ES"/>
        </w:rPr>
        <w:t xml:space="preserve">para </w:t>
      </w:r>
      <w:r w:rsidR="006754A5" w:rsidRPr="006754A5">
        <w:rPr>
          <w:b/>
          <w:lang w:eastAsia="es-ES"/>
        </w:rPr>
        <w:t>todos los lotes</w:t>
      </w:r>
      <w:r w:rsidR="006754A5">
        <w:rPr>
          <w:lang w:eastAsia="es-ES"/>
        </w:rPr>
        <w:t xml:space="preserve">, </w:t>
      </w:r>
      <w:r>
        <w:rPr>
          <w:lang w:eastAsia="es-ES"/>
        </w:rPr>
        <w:t xml:space="preserve">debe proveer </w:t>
      </w:r>
      <w:r w:rsidR="00935023">
        <w:rPr>
          <w:lang w:eastAsia="es-ES"/>
        </w:rPr>
        <w:t>la</w:t>
      </w:r>
      <w:r>
        <w:rPr>
          <w:lang w:eastAsia="es-ES"/>
        </w:rPr>
        <w:t xml:space="preserve"> ficha técnica</w:t>
      </w:r>
      <w:r w:rsidR="00935023">
        <w:rPr>
          <w:lang w:eastAsia="es-ES"/>
        </w:rPr>
        <w:t xml:space="preserve"> del equipo o ficha de características</w:t>
      </w:r>
      <w:r>
        <w:rPr>
          <w:lang w:eastAsia="es-ES"/>
        </w:rPr>
        <w:t xml:space="preserve">. </w:t>
      </w:r>
    </w:p>
    <w:p w:rsidR="00CD2E8F" w:rsidRDefault="00935023" w:rsidP="00935023">
      <w:pPr>
        <w:pStyle w:val="Ttulo1"/>
      </w:pPr>
      <w:bookmarkStart w:id="28" w:name="_Toc116551612"/>
      <w:bookmarkStart w:id="29" w:name="_Toc175757908"/>
      <w:r>
        <w:t>GARANTÍAS</w:t>
      </w:r>
      <w:bookmarkEnd w:id="28"/>
      <w:bookmarkEnd w:id="29"/>
    </w:p>
    <w:p w:rsidR="00935023" w:rsidRPr="00935023" w:rsidRDefault="00B069B3" w:rsidP="00935023">
      <w:pPr>
        <w:spacing w:line="276" w:lineRule="auto"/>
        <w:rPr>
          <w:spacing w:val="3"/>
          <w:szCs w:val="22"/>
        </w:rPr>
      </w:pPr>
      <w:bookmarkStart w:id="30" w:name="_Toc116551619"/>
      <w:r w:rsidRPr="00E21F35">
        <w:rPr>
          <w:spacing w:val="3"/>
          <w:szCs w:val="22"/>
        </w:rPr>
        <w:t xml:space="preserve">El CONTRATISTA </w:t>
      </w:r>
      <w:r w:rsidR="00935023">
        <w:rPr>
          <w:spacing w:val="3"/>
          <w:szCs w:val="22"/>
        </w:rPr>
        <w:t xml:space="preserve">en referencia a </w:t>
      </w:r>
      <w:r w:rsidR="00935023" w:rsidRPr="00935023">
        <w:rPr>
          <w:spacing w:val="3"/>
          <w:szCs w:val="22"/>
        </w:rPr>
        <w:t>Certificaciones y garantías:</w:t>
      </w:r>
    </w:p>
    <w:p w:rsidR="00B069B3" w:rsidRPr="00935023" w:rsidRDefault="00935023" w:rsidP="000638DF">
      <w:pPr>
        <w:pStyle w:val="Prrafodelista"/>
        <w:numPr>
          <w:ilvl w:val="0"/>
          <w:numId w:val="15"/>
        </w:numPr>
        <w:spacing w:line="276" w:lineRule="auto"/>
        <w:rPr>
          <w:spacing w:val="3"/>
          <w:szCs w:val="22"/>
        </w:rPr>
      </w:pPr>
      <w:r w:rsidRPr="00935023">
        <w:rPr>
          <w:spacing w:val="3"/>
          <w:szCs w:val="22"/>
        </w:rPr>
        <w:t>Garantiza</w:t>
      </w:r>
      <w:r>
        <w:rPr>
          <w:spacing w:val="3"/>
          <w:szCs w:val="22"/>
        </w:rPr>
        <w:t>r los accesorios</w:t>
      </w:r>
      <w:r w:rsidRPr="00935023">
        <w:rPr>
          <w:spacing w:val="3"/>
          <w:szCs w:val="22"/>
        </w:rPr>
        <w:t xml:space="preserve"> contra defectos de fabricación o mano de obra.</w:t>
      </w:r>
    </w:p>
    <w:p w:rsidR="007D1A29" w:rsidRDefault="007D1A29" w:rsidP="00E37D7C">
      <w:pPr>
        <w:pStyle w:val="Ttulo2"/>
      </w:pPr>
      <w:bookmarkStart w:id="31" w:name="_Toc175757909"/>
      <w:r w:rsidRPr="00E37D7C">
        <w:t>Plazo</w:t>
      </w:r>
      <w:bookmarkEnd w:id="30"/>
      <w:bookmarkEnd w:id="31"/>
    </w:p>
    <w:p w:rsidR="007D1A29" w:rsidRPr="003814ED" w:rsidRDefault="007D1A29" w:rsidP="007D1A29">
      <w:r w:rsidRPr="003814ED">
        <w:t xml:space="preserve">El plazo </w:t>
      </w:r>
      <w:r>
        <w:t xml:space="preserve">máximo </w:t>
      </w:r>
      <w:r w:rsidRPr="003814ED">
        <w:t xml:space="preserve">requerido para la </w:t>
      </w:r>
      <w:r w:rsidR="00520EC1">
        <w:t xml:space="preserve">provisión del equipo y el montaje </w:t>
      </w:r>
      <w:r w:rsidR="00520EC1" w:rsidRPr="003814ED">
        <w:t>es</w:t>
      </w:r>
      <w:r w:rsidR="005C3F17">
        <w:t xml:space="preserve"> de 3</w:t>
      </w:r>
      <w:r w:rsidRPr="003814ED">
        <w:t>0</w:t>
      </w:r>
      <w:r>
        <w:t xml:space="preserve"> días calendario</w:t>
      </w:r>
      <w:r w:rsidRPr="003814ED">
        <w:t>.</w:t>
      </w:r>
    </w:p>
    <w:p w:rsidR="007D1A29" w:rsidRPr="003814ED" w:rsidRDefault="007D1A29" w:rsidP="007D1A29"/>
    <w:p w:rsidR="007D1A29" w:rsidRDefault="007D1A29" w:rsidP="007D1A29">
      <w:r>
        <w:t xml:space="preserve">El plazo otorgado se contabilizará a partir de la emisión de la Orden de Compra por parte de YPFB </w:t>
      </w:r>
      <w:r w:rsidR="00E61CC5">
        <w:t>TR</w:t>
      </w:r>
      <w:r>
        <w:t xml:space="preserve">. </w:t>
      </w:r>
    </w:p>
    <w:p w:rsidR="00675496" w:rsidRDefault="00675496" w:rsidP="00675496">
      <w:pPr>
        <w:pStyle w:val="Ttulo2"/>
      </w:pPr>
      <w:bookmarkStart w:id="32" w:name="_Toc175757910"/>
      <w:r w:rsidRPr="00675496">
        <w:t>CONDICIÓN DE ENTREGA</w:t>
      </w:r>
      <w:bookmarkEnd w:id="32"/>
    </w:p>
    <w:p w:rsidR="00E55154" w:rsidRDefault="005C3F17" w:rsidP="00E55154">
      <w:r>
        <w:t>DDP almacenes YPFB TR</w:t>
      </w:r>
      <w:r w:rsidR="00E37D7C">
        <w:t>.</w:t>
      </w:r>
    </w:p>
    <w:p w:rsidR="00500489" w:rsidRDefault="00500489" w:rsidP="00E55154"/>
    <w:p w:rsidR="00CC696C" w:rsidRPr="00F27DF0" w:rsidRDefault="00CC696C" w:rsidP="00CC696C">
      <w:pPr>
        <w:pStyle w:val="Ttulo2"/>
        <w:rPr>
          <w:rFonts w:eastAsia="Calibri"/>
          <w:szCs w:val="22"/>
        </w:rPr>
      </w:pPr>
      <w:bookmarkStart w:id="33" w:name="_Toc76399053"/>
      <w:bookmarkStart w:id="34" w:name="_Toc175757911"/>
      <w:bookmarkStart w:id="35" w:name="_Toc144695593"/>
      <w:bookmarkStart w:id="36" w:name="_Toc144696141"/>
      <w:r w:rsidRPr="001020FA">
        <w:t>Formato de presentación de propuestas</w:t>
      </w:r>
      <w:bookmarkEnd w:id="33"/>
      <w:bookmarkEnd w:id="34"/>
    </w:p>
    <w:p w:rsidR="00CC696C" w:rsidRPr="001020FA" w:rsidRDefault="00CC696C" w:rsidP="00CC696C">
      <w:pPr>
        <w:rPr>
          <w:rFonts w:eastAsia="Calibri" w:cs="Arial"/>
          <w:szCs w:val="22"/>
          <w:lang w:val="es-BO"/>
        </w:rPr>
      </w:pPr>
      <w:r w:rsidRPr="00572999">
        <w:t xml:space="preserve">Sin exclusión de otros requerimientos formales del proceso, </w:t>
      </w:r>
      <w:r>
        <w:t xml:space="preserve">el proponente </w:t>
      </w:r>
      <w:r w:rsidRPr="00572999">
        <w:t>debe presentar la siguiente información para la evaluación de las propuestas:</w:t>
      </w:r>
    </w:p>
    <w:p w:rsidR="00CC696C" w:rsidRDefault="000611DA" w:rsidP="000638DF">
      <w:pPr>
        <w:pStyle w:val="Prrafodelista"/>
        <w:numPr>
          <w:ilvl w:val="0"/>
          <w:numId w:val="12"/>
        </w:numPr>
        <w:spacing w:after="160" w:line="259" w:lineRule="auto"/>
        <w:jc w:val="left"/>
        <w:rPr>
          <w:rFonts w:eastAsia="Calibri" w:cs="Arial"/>
        </w:rPr>
      </w:pPr>
      <w:r>
        <w:rPr>
          <w:rFonts w:eastAsia="Calibri" w:cs="Arial"/>
        </w:rPr>
        <w:t>D</w:t>
      </w:r>
      <w:r w:rsidR="007F483F">
        <w:rPr>
          <w:rFonts w:eastAsia="Calibri" w:cs="Arial"/>
        </w:rPr>
        <w:t xml:space="preserve">ocumentación </w:t>
      </w:r>
      <w:r w:rsidR="00CC696C" w:rsidRPr="00C62739">
        <w:rPr>
          <w:rFonts w:eastAsia="Calibri" w:cs="Arial"/>
        </w:rPr>
        <w:t>donde demuestre y avale</w:t>
      </w:r>
      <w:r w:rsidR="00935023">
        <w:rPr>
          <w:rFonts w:eastAsia="Calibri" w:cs="Arial"/>
        </w:rPr>
        <w:t xml:space="preserve"> lo solicitado en el punto 5. Consideraciones previas y punto 6.</w:t>
      </w:r>
      <w:r>
        <w:rPr>
          <w:rFonts w:eastAsia="Calibri" w:cs="Arial"/>
        </w:rPr>
        <w:t xml:space="preserve"> Garantías.</w:t>
      </w:r>
    </w:p>
    <w:p w:rsidR="005D5A0F" w:rsidRPr="00C62739" w:rsidRDefault="00503F29" w:rsidP="000638DF">
      <w:pPr>
        <w:pStyle w:val="Prrafodelista"/>
        <w:numPr>
          <w:ilvl w:val="0"/>
          <w:numId w:val="12"/>
        </w:numPr>
        <w:spacing w:after="160" w:line="259" w:lineRule="auto"/>
        <w:jc w:val="left"/>
        <w:rPr>
          <w:rFonts w:eastAsia="Calibri" w:cs="Arial"/>
        </w:rPr>
      </w:pPr>
      <w:r>
        <w:rPr>
          <w:rFonts w:eastAsia="Calibri" w:cs="Arial"/>
        </w:rPr>
        <w:t>Propuesta T</w:t>
      </w:r>
      <w:r w:rsidR="005D5A0F">
        <w:rPr>
          <w:rFonts w:eastAsia="Calibri" w:cs="Arial"/>
        </w:rPr>
        <w:t>écnica según lo detallado en el Punto 4. Descripción.</w:t>
      </w:r>
    </w:p>
    <w:p w:rsidR="00CC696C" w:rsidRDefault="00CC696C" w:rsidP="000638DF">
      <w:pPr>
        <w:pStyle w:val="Prrafodelista"/>
        <w:numPr>
          <w:ilvl w:val="0"/>
          <w:numId w:val="12"/>
        </w:numPr>
        <w:spacing w:after="160" w:line="259" w:lineRule="auto"/>
        <w:jc w:val="left"/>
        <w:rPr>
          <w:rFonts w:eastAsia="Calibri" w:cs="Arial"/>
          <w:szCs w:val="22"/>
          <w:lang w:val="es-BO"/>
        </w:rPr>
      </w:pPr>
      <w:r w:rsidRPr="00E64DEF">
        <w:rPr>
          <w:rFonts w:eastAsia="Calibri" w:cs="Arial"/>
          <w:szCs w:val="22"/>
          <w:lang w:val="es-BO"/>
        </w:rPr>
        <w:t>La propuesta económica deberá ser presentada directamente en el SRM.</w:t>
      </w:r>
    </w:p>
    <w:p w:rsidR="00CC696C" w:rsidRDefault="005D5A0F" w:rsidP="00E37D7C">
      <w:pPr>
        <w:pStyle w:val="Ttulo1"/>
        <w:rPr>
          <w:lang w:eastAsia="es-BO"/>
        </w:rPr>
      </w:pPr>
      <w:bookmarkStart w:id="37" w:name="_Toc175757912"/>
      <w:bookmarkEnd w:id="35"/>
      <w:bookmarkEnd w:id="36"/>
      <w:r>
        <w:rPr>
          <w:lang w:eastAsia="es-BO"/>
        </w:rPr>
        <w:t>ANEXOS.</w:t>
      </w:r>
      <w:bookmarkEnd w:id="37"/>
    </w:p>
    <w:p w:rsidR="005D5A0F" w:rsidRDefault="00935023" w:rsidP="000638DF">
      <w:pPr>
        <w:pStyle w:val="Prrafodelista"/>
        <w:numPr>
          <w:ilvl w:val="0"/>
          <w:numId w:val="13"/>
        </w:numPr>
        <w:rPr>
          <w:lang w:eastAsia="es-BO"/>
        </w:rPr>
      </w:pPr>
      <w:r>
        <w:rPr>
          <w:lang w:eastAsia="es-BO"/>
        </w:rPr>
        <w:t>Ninguno</w:t>
      </w:r>
    </w:p>
    <w:p w:rsidR="00AD7F8F" w:rsidRDefault="00AD7F8F" w:rsidP="00AD7F8F">
      <w:pPr>
        <w:pStyle w:val="Ttulo1"/>
        <w:rPr>
          <w:lang w:eastAsia="es-BO"/>
        </w:rPr>
      </w:pPr>
      <w:bookmarkStart w:id="38" w:name="_Toc175757913"/>
      <w:r w:rsidRPr="00AD7F8F">
        <w:rPr>
          <w:lang w:eastAsia="es-BO"/>
        </w:rPr>
        <w:t>Metodología de Adjudicación</w:t>
      </w:r>
      <w:bookmarkEnd w:id="38"/>
    </w:p>
    <w:p w:rsidR="00AD7F8F" w:rsidRDefault="00AD7F8F" w:rsidP="00AD7F8F">
      <w:pPr>
        <w:ind w:left="7"/>
        <w:rPr>
          <w:lang w:eastAsia="es-BO"/>
        </w:rPr>
      </w:pPr>
      <w:r>
        <w:rPr>
          <w:lang w:eastAsia="es-BO"/>
        </w:rPr>
        <w:t>La met</w:t>
      </w:r>
      <w:r w:rsidR="00453D30">
        <w:rPr>
          <w:lang w:eastAsia="es-BO"/>
        </w:rPr>
        <w:t>odología de adjudicación es por lotes.</w:t>
      </w:r>
    </w:p>
    <w:sectPr w:rsidR="00AD7F8F" w:rsidSect="004360CF">
      <w:headerReference w:type="even" r:id="rId14"/>
      <w:headerReference w:type="default" r:id="rId15"/>
      <w:footerReference w:type="default" r:id="rId16"/>
      <w:pgSz w:w="12240" w:h="15840" w:code="1"/>
      <w:pgMar w:top="1134" w:right="1134" w:bottom="1134" w:left="1134" w:header="567" w:footer="567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B28" w:rsidRDefault="000F3B28">
      <w:r>
        <w:separator/>
      </w:r>
    </w:p>
    <w:p w:rsidR="000F3B28" w:rsidRDefault="000F3B28"/>
  </w:endnote>
  <w:endnote w:type="continuationSeparator" w:id="0">
    <w:p w:rsidR="000F3B28" w:rsidRDefault="000F3B28">
      <w:r>
        <w:continuationSeparator/>
      </w:r>
    </w:p>
    <w:p w:rsidR="000F3B28" w:rsidRDefault="000F3B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57" w:type="dxa"/>
      </w:tblCellMar>
      <w:tblLook w:val="04A0" w:firstRow="1" w:lastRow="0" w:firstColumn="1" w:lastColumn="0" w:noHBand="0" w:noVBand="1"/>
    </w:tblPr>
    <w:tblGrid>
      <w:gridCol w:w="2821"/>
      <w:gridCol w:w="470"/>
      <w:gridCol w:w="2822"/>
      <w:gridCol w:w="470"/>
      <w:gridCol w:w="2822"/>
    </w:tblGrid>
    <w:tr w:rsidR="000F3B28" w:rsidRPr="00955A2F" w:rsidTr="00191118">
      <w:trPr>
        <w:cantSplit/>
      </w:trPr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  <w:r w:rsidRPr="00955A2F">
            <w:rPr>
              <w:rFonts w:cs="Arial"/>
              <w:b/>
              <w:bCs/>
              <w:color w:val="FFFFFF" w:themeColor="background1"/>
            </w:rPr>
            <w:t>Elaboración:</w:t>
          </w:r>
        </w:p>
      </w:tc>
      <w:tc>
        <w:tcPr>
          <w:tcW w:w="250" w:type="pct"/>
          <w:shd w:val="clear" w:color="auto" w:fill="auto"/>
          <w:vAlign w:val="center"/>
        </w:tcPr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</w:p>
      </w:tc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  <w:r w:rsidRPr="00955A2F">
            <w:rPr>
              <w:rFonts w:cs="Arial"/>
              <w:b/>
              <w:bCs/>
              <w:color w:val="FFFFFF" w:themeColor="background1"/>
            </w:rPr>
            <w:t>Revisión:</w:t>
          </w:r>
        </w:p>
      </w:tc>
      <w:tc>
        <w:tcPr>
          <w:tcW w:w="250" w:type="pct"/>
          <w:shd w:val="clear" w:color="auto" w:fill="auto"/>
          <w:vAlign w:val="center"/>
        </w:tcPr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</w:p>
      </w:tc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  <w:r w:rsidRPr="00955A2F">
            <w:rPr>
              <w:rFonts w:cs="Arial"/>
              <w:b/>
              <w:bCs/>
              <w:color w:val="FFFFFF" w:themeColor="background1"/>
            </w:rPr>
            <w:t>Aprobación:</w:t>
          </w:r>
        </w:p>
      </w:tc>
    </w:tr>
    <w:tr w:rsidR="000F3B28" w:rsidRPr="00955A2F" w:rsidTr="00955A2F">
      <w:trPr>
        <w:cantSplit/>
      </w:trPr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</w:p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</w:p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</w:p>
      </w:tc>
      <w:tc>
        <w:tcPr>
          <w:tcW w:w="250" w:type="pct"/>
          <w:shd w:val="clear" w:color="auto" w:fill="auto"/>
          <w:vAlign w:val="center"/>
        </w:tcPr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</w:p>
      </w:tc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</w:p>
      </w:tc>
      <w:tc>
        <w:tcPr>
          <w:tcW w:w="250" w:type="pct"/>
          <w:shd w:val="clear" w:color="auto" w:fill="auto"/>
          <w:vAlign w:val="center"/>
        </w:tcPr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</w:p>
      </w:tc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D2606E">
          <w:pPr>
            <w:rPr>
              <w:rFonts w:cs="Arial"/>
              <w:b/>
              <w:bCs/>
              <w:color w:val="FFFFFF" w:themeColor="background1"/>
            </w:rPr>
          </w:pPr>
        </w:p>
      </w:tc>
    </w:tr>
    <w:tr w:rsidR="000F3B28" w:rsidRPr="00955A2F" w:rsidTr="00955A2F">
      <w:trPr>
        <w:cantSplit/>
      </w:trPr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/>
              <w:bCs/>
              <w:color w:val="FFFFFF" w:themeColor="background1"/>
            </w:rPr>
          </w:pPr>
          <w:r w:rsidRPr="00955A2F">
            <w:rPr>
              <w:rFonts w:cs="Arial"/>
              <w:b/>
              <w:bCs/>
              <w:color w:val="FFFFFF" w:themeColor="background1"/>
            </w:rPr>
            <w:t>Cargo 1</w:t>
          </w:r>
        </w:p>
      </w:tc>
      <w:tc>
        <w:tcPr>
          <w:tcW w:w="25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/>
              <w:bCs/>
              <w:color w:val="FFFFFF" w:themeColor="background1"/>
            </w:rPr>
          </w:pPr>
        </w:p>
      </w:tc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/>
              <w:bCs/>
              <w:color w:val="FFFFFF" w:themeColor="background1"/>
            </w:rPr>
          </w:pPr>
          <w:r w:rsidRPr="00955A2F">
            <w:rPr>
              <w:rFonts w:cs="Arial"/>
              <w:b/>
              <w:bCs/>
              <w:color w:val="FFFFFF" w:themeColor="background1"/>
            </w:rPr>
            <w:t>Cargo 2</w:t>
          </w:r>
        </w:p>
      </w:tc>
      <w:tc>
        <w:tcPr>
          <w:tcW w:w="25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/>
              <w:bCs/>
              <w:color w:val="FFFFFF" w:themeColor="background1"/>
            </w:rPr>
          </w:pPr>
        </w:p>
      </w:tc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/>
              <w:bCs/>
              <w:color w:val="FFFFFF" w:themeColor="background1"/>
            </w:rPr>
          </w:pPr>
          <w:r w:rsidRPr="00955A2F">
            <w:rPr>
              <w:rFonts w:cs="Arial"/>
              <w:b/>
              <w:bCs/>
              <w:color w:val="FFFFFF" w:themeColor="background1"/>
            </w:rPr>
            <w:t>Gerente</w:t>
          </w:r>
        </w:p>
      </w:tc>
    </w:tr>
    <w:tr w:rsidR="000F3B28" w:rsidRPr="00955A2F" w:rsidTr="00191118">
      <w:trPr>
        <w:cantSplit/>
      </w:trPr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Cs/>
              <w:color w:val="FFFFFF" w:themeColor="background1"/>
            </w:rPr>
          </w:pPr>
          <w:r w:rsidRPr="00955A2F">
            <w:rPr>
              <w:rFonts w:cs="Arial"/>
              <w:bCs/>
              <w:color w:val="FFFFFF" w:themeColor="background1"/>
            </w:rPr>
            <w:t>Fecha: __/__/_____</w:t>
          </w:r>
        </w:p>
      </w:tc>
      <w:tc>
        <w:tcPr>
          <w:tcW w:w="25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Cs/>
              <w:color w:val="FFFFFF" w:themeColor="background1"/>
            </w:rPr>
          </w:pPr>
        </w:p>
      </w:tc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Cs/>
              <w:color w:val="FFFFFF" w:themeColor="background1"/>
            </w:rPr>
          </w:pPr>
          <w:r w:rsidRPr="00955A2F">
            <w:rPr>
              <w:rFonts w:cs="Arial"/>
              <w:bCs/>
              <w:color w:val="FFFFFF" w:themeColor="background1"/>
            </w:rPr>
            <w:t>Fecha: __/__/_____</w:t>
          </w:r>
        </w:p>
      </w:tc>
      <w:tc>
        <w:tcPr>
          <w:tcW w:w="25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Cs/>
              <w:color w:val="FFFFFF" w:themeColor="background1"/>
            </w:rPr>
          </w:pPr>
        </w:p>
      </w:tc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Cs/>
              <w:color w:val="FFFFFF" w:themeColor="background1"/>
            </w:rPr>
          </w:pPr>
          <w:r w:rsidRPr="00955A2F">
            <w:rPr>
              <w:rFonts w:cs="Arial"/>
              <w:bCs/>
              <w:color w:val="FFFFFF" w:themeColor="background1"/>
            </w:rPr>
            <w:t>Fecha: __/__/_____</w:t>
          </w:r>
        </w:p>
      </w:tc>
    </w:tr>
    <w:tr w:rsidR="000F3B28" w:rsidRPr="00955A2F" w:rsidTr="00191118">
      <w:trPr>
        <w:cantSplit/>
      </w:trPr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Cs/>
              <w:color w:val="FFFFFF" w:themeColor="background1"/>
            </w:rPr>
          </w:pPr>
          <w:r w:rsidRPr="00955A2F">
            <w:rPr>
              <w:rFonts w:cs="Arial"/>
              <w:bCs/>
              <w:color w:val="FFFFFF" w:themeColor="background1"/>
            </w:rPr>
            <w:t>(Sello)</w:t>
          </w:r>
        </w:p>
      </w:tc>
      <w:tc>
        <w:tcPr>
          <w:tcW w:w="25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Cs/>
              <w:color w:val="FFFFFF" w:themeColor="background1"/>
            </w:rPr>
          </w:pPr>
        </w:p>
      </w:tc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Cs/>
              <w:color w:val="FFFFFF" w:themeColor="background1"/>
            </w:rPr>
          </w:pPr>
          <w:r w:rsidRPr="00955A2F">
            <w:rPr>
              <w:rFonts w:cs="Arial"/>
              <w:bCs/>
              <w:color w:val="FFFFFF" w:themeColor="background1"/>
            </w:rPr>
            <w:t>(Sello)</w:t>
          </w:r>
        </w:p>
      </w:tc>
      <w:tc>
        <w:tcPr>
          <w:tcW w:w="25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Cs/>
              <w:color w:val="FFFFFF" w:themeColor="background1"/>
            </w:rPr>
          </w:pPr>
        </w:p>
      </w:tc>
      <w:tc>
        <w:tcPr>
          <w:tcW w:w="1500" w:type="pct"/>
          <w:shd w:val="clear" w:color="auto" w:fill="auto"/>
          <w:vAlign w:val="center"/>
        </w:tcPr>
        <w:p w:rsidR="000F3B28" w:rsidRPr="00955A2F" w:rsidRDefault="000F3B28" w:rsidP="00191118">
          <w:pPr>
            <w:jc w:val="center"/>
            <w:rPr>
              <w:rFonts w:cs="Arial"/>
              <w:bCs/>
              <w:color w:val="FFFFFF" w:themeColor="background1"/>
            </w:rPr>
          </w:pPr>
          <w:r w:rsidRPr="00955A2F">
            <w:rPr>
              <w:rFonts w:cs="Arial"/>
              <w:bCs/>
              <w:color w:val="FFFFFF" w:themeColor="background1"/>
            </w:rPr>
            <w:t>(Sello)</w:t>
          </w:r>
        </w:p>
      </w:tc>
    </w:tr>
  </w:tbl>
  <w:p w:rsidR="000F3B28" w:rsidRDefault="000F3B2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B28" w:rsidRPr="00C5792A" w:rsidRDefault="000F3B28" w:rsidP="00A41F1B">
    <w:pPr>
      <w:pStyle w:val="Piedepgina"/>
      <w:tabs>
        <w:tab w:val="clear" w:pos="4320"/>
        <w:tab w:val="clear" w:pos="8640"/>
        <w:tab w:val="center" w:pos="4253"/>
        <w:tab w:val="right" w:pos="8789"/>
      </w:tabs>
      <w:rPr>
        <w:rFonts w:ascii="Arial Narrow" w:hAnsi="Arial Narrow"/>
        <w:sz w:val="20"/>
        <w:szCs w:val="20"/>
        <w:lang w:val="es-BO"/>
      </w:rPr>
    </w:pPr>
    <w:r>
      <w:rPr>
        <w:rFonts w:ascii="Arial Narrow" w:hAnsi="Arial Narrow"/>
        <w:sz w:val="20"/>
        <w:szCs w:val="20"/>
        <w:lang w:val="es-BO"/>
      </w:rPr>
      <w:t>A2-i04.E</w:t>
    </w:r>
    <w:r>
      <w:rPr>
        <w:rFonts w:ascii="Arial Narrow" w:hAnsi="Arial Narrow"/>
        <w:sz w:val="20"/>
        <w:szCs w:val="20"/>
        <w:lang w:val="es-BO"/>
      </w:rPr>
      <w:tab/>
    </w:r>
    <w:r w:rsidRPr="00102C55">
      <w:rPr>
        <w:rFonts w:ascii="Arial Narrow" w:hAnsi="Arial Narrow"/>
        <w:sz w:val="20"/>
        <w:szCs w:val="20"/>
        <w:lang w:val="es-BO"/>
      </w:rPr>
      <w:t>ANEXO</w:t>
    </w:r>
    <w:r w:rsidRPr="00C5792A">
      <w:rPr>
        <w:rFonts w:ascii="Arial Narrow" w:hAnsi="Arial Narrow"/>
        <w:sz w:val="20"/>
        <w:szCs w:val="20"/>
        <w:lang w:val="es-BO"/>
      </w:rPr>
      <w:tab/>
      <w:t xml:space="preserve">Página </w:t>
    </w:r>
    <w:r w:rsidRPr="00C5792A">
      <w:rPr>
        <w:rFonts w:ascii="Arial Narrow" w:hAnsi="Arial Narrow"/>
        <w:sz w:val="20"/>
        <w:szCs w:val="20"/>
        <w:lang w:val="es-BO"/>
      </w:rPr>
      <w:fldChar w:fldCharType="begin"/>
    </w:r>
    <w:r w:rsidRPr="00C5792A">
      <w:rPr>
        <w:rFonts w:ascii="Arial Narrow" w:hAnsi="Arial Narrow"/>
        <w:sz w:val="20"/>
        <w:szCs w:val="20"/>
        <w:lang w:val="es-BO"/>
      </w:rPr>
      <w:instrText xml:space="preserve"> PAGE   \* MERGEFORMAT </w:instrText>
    </w:r>
    <w:r w:rsidRPr="00C5792A">
      <w:rPr>
        <w:rFonts w:ascii="Arial Narrow" w:hAnsi="Arial Narrow"/>
        <w:sz w:val="20"/>
        <w:szCs w:val="20"/>
        <w:lang w:val="es-BO"/>
      </w:rPr>
      <w:fldChar w:fldCharType="separate"/>
    </w:r>
    <w:r w:rsidR="00E622E6">
      <w:rPr>
        <w:rFonts w:ascii="Arial Narrow" w:hAnsi="Arial Narrow"/>
        <w:noProof/>
        <w:sz w:val="20"/>
        <w:szCs w:val="20"/>
        <w:lang w:val="es-BO"/>
      </w:rPr>
      <w:t>6</w:t>
    </w:r>
    <w:r w:rsidRPr="00C5792A">
      <w:rPr>
        <w:rFonts w:ascii="Arial Narrow" w:hAnsi="Arial Narrow"/>
        <w:sz w:val="20"/>
        <w:szCs w:val="20"/>
        <w:lang w:val="es-BO"/>
      </w:rPr>
      <w:fldChar w:fldCharType="end"/>
    </w:r>
    <w:r w:rsidRPr="00C5792A">
      <w:rPr>
        <w:rFonts w:ascii="Arial Narrow" w:hAnsi="Arial Narrow"/>
        <w:sz w:val="20"/>
        <w:szCs w:val="20"/>
        <w:lang w:val="es-BO"/>
      </w:rPr>
      <w:t xml:space="preserve"> de </w:t>
    </w:r>
    <w:r>
      <w:rPr>
        <w:rFonts w:ascii="Arial Narrow" w:hAnsi="Arial Narrow"/>
        <w:sz w:val="20"/>
        <w:szCs w:val="20"/>
        <w:lang w:val="es-BO"/>
      </w:rPr>
      <w:fldChar w:fldCharType="begin"/>
    </w:r>
    <w:r>
      <w:rPr>
        <w:rFonts w:ascii="Arial Narrow" w:hAnsi="Arial Narrow"/>
        <w:sz w:val="20"/>
        <w:szCs w:val="20"/>
        <w:lang w:val="es-BO"/>
      </w:rPr>
      <w:instrText xml:space="preserve"> NUMPAGES  \* Arabic  \* MERGEFORMAT </w:instrText>
    </w:r>
    <w:r>
      <w:rPr>
        <w:rFonts w:ascii="Arial Narrow" w:hAnsi="Arial Narrow"/>
        <w:sz w:val="20"/>
        <w:szCs w:val="20"/>
        <w:lang w:val="es-BO"/>
      </w:rPr>
      <w:fldChar w:fldCharType="separate"/>
    </w:r>
    <w:r w:rsidR="00E622E6">
      <w:rPr>
        <w:rFonts w:ascii="Arial Narrow" w:hAnsi="Arial Narrow"/>
        <w:noProof/>
        <w:sz w:val="20"/>
        <w:szCs w:val="20"/>
        <w:lang w:val="es-BO"/>
      </w:rPr>
      <w:t>6</w:t>
    </w:r>
    <w:r>
      <w:rPr>
        <w:rFonts w:ascii="Arial Narrow" w:hAnsi="Arial Narrow"/>
        <w:sz w:val="20"/>
        <w:szCs w:val="20"/>
        <w:lang w:val="es-BO"/>
      </w:rPr>
      <w:fldChar w:fldCharType="end"/>
    </w:r>
  </w:p>
  <w:p w:rsidR="000F3B28" w:rsidRDefault="000F3B28"/>
  <w:p w:rsidR="000F3B28" w:rsidRDefault="000F3B28"/>
  <w:p w:rsidR="000F3B28" w:rsidRDefault="000F3B28"/>
  <w:p w:rsidR="000F3B28" w:rsidRDefault="000F3B2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B28" w:rsidRDefault="000F3B28">
      <w:r>
        <w:separator/>
      </w:r>
    </w:p>
    <w:p w:rsidR="000F3B28" w:rsidRDefault="000F3B28"/>
  </w:footnote>
  <w:footnote w:type="continuationSeparator" w:id="0">
    <w:p w:rsidR="000F3B28" w:rsidRDefault="000F3B28">
      <w:r>
        <w:continuationSeparator/>
      </w:r>
    </w:p>
    <w:p w:rsidR="000F3B28" w:rsidRDefault="000F3B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811" w:rsidRDefault="00AC6811">
    <w:pPr>
      <w:pStyle w:val="Encabezado"/>
    </w:pPr>
  </w:p>
  <w:p w:rsidR="000F3B28" w:rsidRDefault="000F3B2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B28" w:rsidRDefault="000F3B28"/>
  <w:p w:rsidR="000F3B28" w:rsidRDefault="000F3B28"/>
  <w:p w:rsidR="000F3B28" w:rsidRDefault="000F3B28"/>
  <w:p w:rsidR="000F3B28" w:rsidRDefault="000F3B28"/>
  <w:p w:rsidR="000F3B28" w:rsidRDefault="000F3B2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B28" w:rsidRPr="00763DB3" w:rsidRDefault="00AC6811" w:rsidP="009B0A30">
    <w:pPr>
      <w:tabs>
        <w:tab w:val="center" w:pos="4678"/>
        <w:tab w:val="right" w:pos="9356"/>
      </w:tabs>
      <w:rPr>
        <w:b/>
        <w:noProof/>
        <w:szCs w:val="22"/>
        <w:lang w:val="es-BO" w:eastAsia="ja-JP"/>
      </w:rPr>
    </w:pPr>
    <w:r>
      <w:rPr>
        <w:noProof/>
        <w:lang w:val="es-BO" w:eastAsia="es-BO"/>
      </w:rPr>
      <w:drawing>
        <wp:inline distT="0" distB="0" distL="0" distR="0">
          <wp:extent cx="1113938" cy="53340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087" cy="535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F3B28" w:rsidRPr="009A2BFB">
      <w:rPr>
        <w:noProof/>
        <w:szCs w:val="22"/>
        <w:lang w:val="es-BO" w:eastAsia="ja-JP"/>
      </w:rPr>
      <w:tab/>
    </w:r>
    <w:r w:rsidR="000F3B28">
      <w:rPr>
        <w:b/>
        <w:noProof/>
        <w:szCs w:val="22"/>
        <w:lang w:val="es-BO" w:eastAsia="ja-JP"/>
      </w:rPr>
      <w:t>ANEXO 4</w:t>
    </w:r>
    <w:r w:rsidR="000F3B28" w:rsidRPr="00763DB3">
      <w:rPr>
        <w:b/>
        <w:noProof/>
        <w:szCs w:val="22"/>
        <w:lang w:val="es-BO" w:eastAsia="ja-JP"/>
      </w:rPr>
      <w:tab/>
    </w:r>
  </w:p>
  <w:p w:rsidR="000F3B28" w:rsidRDefault="000F3B28" w:rsidP="004360CF">
    <w:pPr>
      <w:tabs>
        <w:tab w:val="center" w:pos="4678"/>
        <w:tab w:val="right" w:pos="8838"/>
      </w:tabs>
    </w:pPr>
    <w:r w:rsidRPr="00574DD5">
      <w:rPr>
        <w:b/>
        <w:noProof/>
        <w:szCs w:val="22"/>
        <w:lang w:val="es-BO" w:eastAsia="ja-JP"/>
      </w:rPr>
      <w:tab/>
    </w:r>
    <w:r>
      <w:rPr>
        <w:b/>
        <w:noProof/>
        <w:szCs w:val="22"/>
        <w:lang w:val="es-BO" w:eastAsia="ja-JP"/>
      </w:rPr>
      <w:t>TÉRMINOS DE REFERENCIA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BC731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0A1BA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A0807A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06155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CFA85C0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D8C2E2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4EE1C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9CB1D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9017C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66D7D0"/>
    <w:lvl w:ilvl="0">
      <w:start w:val="1"/>
      <w:numFmt w:val="bullet"/>
      <w:pStyle w:val="Listaconvietas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096172BA"/>
    <w:multiLevelType w:val="hybridMultilevel"/>
    <w:tmpl w:val="3B766A1E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17D64"/>
    <w:multiLevelType w:val="hybridMultilevel"/>
    <w:tmpl w:val="49F477DA"/>
    <w:lvl w:ilvl="0" w:tplc="40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CC63F9E"/>
    <w:multiLevelType w:val="multilevel"/>
    <w:tmpl w:val="B6E85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2771659"/>
    <w:multiLevelType w:val="hybridMultilevel"/>
    <w:tmpl w:val="A1C0F320"/>
    <w:lvl w:ilvl="0" w:tplc="400A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4" w15:restartNumberingAfterBreak="0">
    <w:nsid w:val="47FF3FFA"/>
    <w:multiLevelType w:val="hybridMultilevel"/>
    <w:tmpl w:val="56BE44E6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E415A"/>
    <w:multiLevelType w:val="hybridMultilevel"/>
    <w:tmpl w:val="0C50DF72"/>
    <w:lvl w:ilvl="0" w:tplc="400A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6" w15:restartNumberingAfterBreak="0">
    <w:nsid w:val="6A83045C"/>
    <w:multiLevelType w:val="multilevel"/>
    <w:tmpl w:val="4386C030"/>
    <w:lvl w:ilvl="0">
      <w:start w:val="1"/>
      <w:numFmt w:val="decimal"/>
      <w:pStyle w:val="Ttulo1"/>
      <w:lvlText w:val="%1."/>
      <w:lvlJc w:val="left"/>
      <w:pPr>
        <w:tabs>
          <w:tab w:val="num" w:pos="439"/>
        </w:tabs>
        <w:ind w:left="439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74"/>
        </w:tabs>
        <w:ind w:left="7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37"/>
        </w:tabs>
        <w:ind w:left="7" w:firstLine="0"/>
      </w:pPr>
      <w:rPr>
        <w:rFonts w:hint="default"/>
      </w:rPr>
    </w:lvl>
    <w:lvl w:ilvl="3">
      <w:start w:val="1"/>
      <w:numFmt w:val="decimal"/>
      <w:pStyle w:val="Ttulo4"/>
      <w:lvlText w:val="%1.%4."/>
      <w:lvlJc w:val="left"/>
      <w:pPr>
        <w:tabs>
          <w:tab w:val="num" w:pos="706"/>
        </w:tabs>
        <w:ind w:left="706" w:hanging="706"/>
      </w:pPr>
      <w:rPr>
        <w:rFonts w:hint="default"/>
        <w:b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15"/>
        </w:tabs>
        <w:ind w:left="1015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9"/>
        </w:tabs>
        <w:ind w:left="1159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303"/>
        </w:tabs>
        <w:ind w:left="1303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7"/>
        </w:tabs>
        <w:ind w:left="1447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91"/>
        </w:tabs>
        <w:ind w:left="1591" w:hanging="1584"/>
      </w:pPr>
      <w:rPr>
        <w:rFonts w:hint="default"/>
      </w:rPr>
    </w:lvl>
  </w:abstractNum>
  <w:abstractNum w:abstractNumId="17" w15:restartNumberingAfterBreak="0">
    <w:nsid w:val="74BA4FE5"/>
    <w:multiLevelType w:val="hybridMultilevel"/>
    <w:tmpl w:val="71B83646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67275"/>
    <w:multiLevelType w:val="hybridMultilevel"/>
    <w:tmpl w:val="CA10710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7"/>
  </w:num>
  <w:num w:numId="13">
    <w:abstractNumId w:val="13"/>
  </w:num>
  <w:num w:numId="14">
    <w:abstractNumId w:val="18"/>
  </w:num>
  <w:num w:numId="15">
    <w:abstractNumId w:val="15"/>
  </w:num>
  <w:num w:numId="16">
    <w:abstractNumId w:val="12"/>
  </w:num>
  <w:num w:numId="17">
    <w:abstractNumId w:val="11"/>
  </w:num>
  <w:num w:numId="18">
    <w:abstractNumId w:val="10"/>
  </w:num>
  <w:num w:numId="1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3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2F"/>
    <w:rsid w:val="00001778"/>
    <w:rsid w:val="000043BB"/>
    <w:rsid w:val="00004563"/>
    <w:rsid w:val="00013CE5"/>
    <w:rsid w:val="000150D7"/>
    <w:rsid w:val="00024612"/>
    <w:rsid w:val="00024B8D"/>
    <w:rsid w:val="00026BE1"/>
    <w:rsid w:val="00027018"/>
    <w:rsid w:val="0002703F"/>
    <w:rsid w:val="00033CC1"/>
    <w:rsid w:val="000342AD"/>
    <w:rsid w:val="0003624B"/>
    <w:rsid w:val="0004513E"/>
    <w:rsid w:val="0005422F"/>
    <w:rsid w:val="000600F6"/>
    <w:rsid w:val="00060146"/>
    <w:rsid w:val="00060D8C"/>
    <w:rsid w:val="000611DA"/>
    <w:rsid w:val="000638DF"/>
    <w:rsid w:val="00074FB5"/>
    <w:rsid w:val="00087B76"/>
    <w:rsid w:val="00087E6C"/>
    <w:rsid w:val="000929A0"/>
    <w:rsid w:val="000A2DB9"/>
    <w:rsid w:val="000B0556"/>
    <w:rsid w:val="000B0D9C"/>
    <w:rsid w:val="000B2B36"/>
    <w:rsid w:val="000B2BE9"/>
    <w:rsid w:val="000B44F7"/>
    <w:rsid w:val="000B7253"/>
    <w:rsid w:val="000C77D9"/>
    <w:rsid w:val="000D12D9"/>
    <w:rsid w:val="000D21F6"/>
    <w:rsid w:val="000D36DE"/>
    <w:rsid w:val="000D6DD0"/>
    <w:rsid w:val="000E13F2"/>
    <w:rsid w:val="000E3E1F"/>
    <w:rsid w:val="000E6A95"/>
    <w:rsid w:val="000E7E8A"/>
    <w:rsid w:val="000F0564"/>
    <w:rsid w:val="000F2D50"/>
    <w:rsid w:val="000F3640"/>
    <w:rsid w:val="000F3B28"/>
    <w:rsid w:val="000F663F"/>
    <w:rsid w:val="00102128"/>
    <w:rsid w:val="00102567"/>
    <w:rsid w:val="00102C55"/>
    <w:rsid w:val="001037DE"/>
    <w:rsid w:val="00105C1B"/>
    <w:rsid w:val="001104F0"/>
    <w:rsid w:val="00110965"/>
    <w:rsid w:val="0011252E"/>
    <w:rsid w:val="00122C76"/>
    <w:rsid w:val="00127717"/>
    <w:rsid w:val="00127ECA"/>
    <w:rsid w:val="00132487"/>
    <w:rsid w:val="00137336"/>
    <w:rsid w:val="0014532E"/>
    <w:rsid w:val="00150802"/>
    <w:rsid w:val="00152AEE"/>
    <w:rsid w:val="001542C7"/>
    <w:rsid w:val="00157AAB"/>
    <w:rsid w:val="00160544"/>
    <w:rsid w:val="00166EDA"/>
    <w:rsid w:val="00167F7E"/>
    <w:rsid w:val="0017771D"/>
    <w:rsid w:val="001847E9"/>
    <w:rsid w:val="00190954"/>
    <w:rsid w:val="00191118"/>
    <w:rsid w:val="00192BE2"/>
    <w:rsid w:val="00194871"/>
    <w:rsid w:val="001956A8"/>
    <w:rsid w:val="0019612C"/>
    <w:rsid w:val="00197F2D"/>
    <w:rsid w:val="001A34BB"/>
    <w:rsid w:val="001A4629"/>
    <w:rsid w:val="001A5A70"/>
    <w:rsid w:val="001A5F78"/>
    <w:rsid w:val="001B0791"/>
    <w:rsid w:val="001B0FFB"/>
    <w:rsid w:val="001B12E4"/>
    <w:rsid w:val="001B338F"/>
    <w:rsid w:val="001B4543"/>
    <w:rsid w:val="001B46BF"/>
    <w:rsid w:val="001B55CE"/>
    <w:rsid w:val="001B7133"/>
    <w:rsid w:val="001C029C"/>
    <w:rsid w:val="001C1377"/>
    <w:rsid w:val="001C36D0"/>
    <w:rsid w:val="001C6C13"/>
    <w:rsid w:val="001C7AA4"/>
    <w:rsid w:val="001D1989"/>
    <w:rsid w:val="001D1A55"/>
    <w:rsid w:val="001D1A72"/>
    <w:rsid w:val="001D7A27"/>
    <w:rsid w:val="001E37A7"/>
    <w:rsid w:val="002028FF"/>
    <w:rsid w:val="00205233"/>
    <w:rsid w:val="002113BC"/>
    <w:rsid w:val="00214361"/>
    <w:rsid w:val="00220C66"/>
    <w:rsid w:val="00221E7B"/>
    <w:rsid w:val="00222854"/>
    <w:rsid w:val="002255E2"/>
    <w:rsid w:val="00225AE9"/>
    <w:rsid w:val="002363A0"/>
    <w:rsid w:val="00240306"/>
    <w:rsid w:val="00242754"/>
    <w:rsid w:val="00245C94"/>
    <w:rsid w:val="002465C4"/>
    <w:rsid w:val="00250C7B"/>
    <w:rsid w:val="002514B5"/>
    <w:rsid w:val="002546F8"/>
    <w:rsid w:val="00256912"/>
    <w:rsid w:val="002664DF"/>
    <w:rsid w:val="00266E4E"/>
    <w:rsid w:val="002706C4"/>
    <w:rsid w:val="0027348B"/>
    <w:rsid w:val="002803E6"/>
    <w:rsid w:val="00280F93"/>
    <w:rsid w:val="00283E15"/>
    <w:rsid w:val="00287A03"/>
    <w:rsid w:val="00294631"/>
    <w:rsid w:val="002958C5"/>
    <w:rsid w:val="002A4E60"/>
    <w:rsid w:val="002A660B"/>
    <w:rsid w:val="002B1E2B"/>
    <w:rsid w:val="002B5599"/>
    <w:rsid w:val="002C0958"/>
    <w:rsid w:val="002C0CDC"/>
    <w:rsid w:val="002C1FE7"/>
    <w:rsid w:val="002D5897"/>
    <w:rsid w:val="002E48F5"/>
    <w:rsid w:val="002E5574"/>
    <w:rsid w:val="002F7A10"/>
    <w:rsid w:val="00304C36"/>
    <w:rsid w:val="00304C72"/>
    <w:rsid w:val="00323BA9"/>
    <w:rsid w:val="003326A9"/>
    <w:rsid w:val="00334E84"/>
    <w:rsid w:val="003441C5"/>
    <w:rsid w:val="003441D0"/>
    <w:rsid w:val="0035009E"/>
    <w:rsid w:val="00350A89"/>
    <w:rsid w:val="00351CAF"/>
    <w:rsid w:val="0035367C"/>
    <w:rsid w:val="003542C3"/>
    <w:rsid w:val="00357957"/>
    <w:rsid w:val="00361222"/>
    <w:rsid w:val="00362F9E"/>
    <w:rsid w:val="003741E1"/>
    <w:rsid w:val="00391DDA"/>
    <w:rsid w:val="00393710"/>
    <w:rsid w:val="00394F43"/>
    <w:rsid w:val="003A1CE3"/>
    <w:rsid w:val="003A287B"/>
    <w:rsid w:val="003A465B"/>
    <w:rsid w:val="003A4713"/>
    <w:rsid w:val="003A4CBC"/>
    <w:rsid w:val="003B0E50"/>
    <w:rsid w:val="003B26AC"/>
    <w:rsid w:val="003B746E"/>
    <w:rsid w:val="003C0031"/>
    <w:rsid w:val="003C3406"/>
    <w:rsid w:val="003C5613"/>
    <w:rsid w:val="003F0F0A"/>
    <w:rsid w:val="003F273D"/>
    <w:rsid w:val="003F6349"/>
    <w:rsid w:val="0040580C"/>
    <w:rsid w:val="00406656"/>
    <w:rsid w:val="00416382"/>
    <w:rsid w:val="004208AF"/>
    <w:rsid w:val="00420FA8"/>
    <w:rsid w:val="004228BC"/>
    <w:rsid w:val="00423772"/>
    <w:rsid w:val="004240FC"/>
    <w:rsid w:val="00424CF9"/>
    <w:rsid w:val="00430F2F"/>
    <w:rsid w:val="004360CF"/>
    <w:rsid w:val="00446D15"/>
    <w:rsid w:val="00447DE7"/>
    <w:rsid w:val="00453D30"/>
    <w:rsid w:val="0045428B"/>
    <w:rsid w:val="004633F2"/>
    <w:rsid w:val="0046554D"/>
    <w:rsid w:val="0047000B"/>
    <w:rsid w:val="004714BE"/>
    <w:rsid w:val="004738AB"/>
    <w:rsid w:val="00474FC8"/>
    <w:rsid w:val="00476BF5"/>
    <w:rsid w:val="00484A74"/>
    <w:rsid w:val="0048645E"/>
    <w:rsid w:val="00486901"/>
    <w:rsid w:val="00491335"/>
    <w:rsid w:val="0049248A"/>
    <w:rsid w:val="00494913"/>
    <w:rsid w:val="00497325"/>
    <w:rsid w:val="004A3DD8"/>
    <w:rsid w:val="004A46C3"/>
    <w:rsid w:val="004A7628"/>
    <w:rsid w:val="004B3BB8"/>
    <w:rsid w:val="004B497F"/>
    <w:rsid w:val="004C3425"/>
    <w:rsid w:val="004D3016"/>
    <w:rsid w:val="004D332B"/>
    <w:rsid w:val="004D5200"/>
    <w:rsid w:val="004E096F"/>
    <w:rsid w:val="004E19F7"/>
    <w:rsid w:val="004E1E21"/>
    <w:rsid w:val="004E272F"/>
    <w:rsid w:val="004E30AD"/>
    <w:rsid w:val="004E38C4"/>
    <w:rsid w:val="004E3E6D"/>
    <w:rsid w:val="004F0A3A"/>
    <w:rsid w:val="004F0AB7"/>
    <w:rsid w:val="004F20A3"/>
    <w:rsid w:val="004F53E5"/>
    <w:rsid w:val="00500489"/>
    <w:rsid w:val="00503F29"/>
    <w:rsid w:val="00506B5E"/>
    <w:rsid w:val="005113A4"/>
    <w:rsid w:val="00520EC1"/>
    <w:rsid w:val="00521B0C"/>
    <w:rsid w:val="005302F2"/>
    <w:rsid w:val="005334A8"/>
    <w:rsid w:val="0053776E"/>
    <w:rsid w:val="00542A2C"/>
    <w:rsid w:val="00557868"/>
    <w:rsid w:val="00562637"/>
    <w:rsid w:val="005633A4"/>
    <w:rsid w:val="005639FF"/>
    <w:rsid w:val="005712E3"/>
    <w:rsid w:val="00574DD5"/>
    <w:rsid w:val="005760CC"/>
    <w:rsid w:val="00581105"/>
    <w:rsid w:val="0058316C"/>
    <w:rsid w:val="0058375A"/>
    <w:rsid w:val="00587DFD"/>
    <w:rsid w:val="005913AD"/>
    <w:rsid w:val="005917AE"/>
    <w:rsid w:val="00592909"/>
    <w:rsid w:val="00593110"/>
    <w:rsid w:val="005A6347"/>
    <w:rsid w:val="005B2F71"/>
    <w:rsid w:val="005B358D"/>
    <w:rsid w:val="005B6063"/>
    <w:rsid w:val="005C09B5"/>
    <w:rsid w:val="005C342D"/>
    <w:rsid w:val="005C3F17"/>
    <w:rsid w:val="005C5FE1"/>
    <w:rsid w:val="005C725B"/>
    <w:rsid w:val="005C7613"/>
    <w:rsid w:val="005D0661"/>
    <w:rsid w:val="005D18BB"/>
    <w:rsid w:val="005D4BFD"/>
    <w:rsid w:val="005D5A0F"/>
    <w:rsid w:val="005D5D01"/>
    <w:rsid w:val="005E6262"/>
    <w:rsid w:val="005E743E"/>
    <w:rsid w:val="005F0096"/>
    <w:rsid w:val="005F0CA9"/>
    <w:rsid w:val="005F1B96"/>
    <w:rsid w:val="005F1EBC"/>
    <w:rsid w:val="005F361A"/>
    <w:rsid w:val="005F4FA2"/>
    <w:rsid w:val="0060647D"/>
    <w:rsid w:val="0060708A"/>
    <w:rsid w:val="00610E20"/>
    <w:rsid w:val="00613470"/>
    <w:rsid w:val="00614E2B"/>
    <w:rsid w:val="00630D2E"/>
    <w:rsid w:val="00633877"/>
    <w:rsid w:val="00636508"/>
    <w:rsid w:val="00637F15"/>
    <w:rsid w:val="0064709D"/>
    <w:rsid w:val="00650741"/>
    <w:rsid w:val="00654DA9"/>
    <w:rsid w:val="00656A20"/>
    <w:rsid w:val="0066392D"/>
    <w:rsid w:val="006640F0"/>
    <w:rsid w:val="00673E70"/>
    <w:rsid w:val="00674752"/>
    <w:rsid w:val="00674ABD"/>
    <w:rsid w:val="00674D0E"/>
    <w:rsid w:val="00675496"/>
    <w:rsid w:val="006754A5"/>
    <w:rsid w:val="006818CE"/>
    <w:rsid w:val="00692F89"/>
    <w:rsid w:val="00693E50"/>
    <w:rsid w:val="00697EAC"/>
    <w:rsid w:val="006A18A6"/>
    <w:rsid w:val="006A18FF"/>
    <w:rsid w:val="006A39CE"/>
    <w:rsid w:val="006B0FC8"/>
    <w:rsid w:val="006C657C"/>
    <w:rsid w:val="006D230A"/>
    <w:rsid w:val="006D525C"/>
    <w:rsid w:val="006E182B"/>
    <w:rsid w:val="006E3428"/>
    <w:rsid w:val="006F19A9"/>
    <w:rsid w:val="006F4BEC"/>
    <w:rsid w:val="006F541E"/>
    <w:rsid w:val="006F6860"/>
    <w:rsid w:val="00702BAD"/>
    <w:rsid w:val="00702C97"/>
    <w:rsid w:val="007034C4"/>
    <w:rsid w:val="0070574E"/>
    <w:rsid w:val="00711844"/>
    <w:rsid w:val="0071293F"/>
    <w:rsid w:val="00712CB3"/>
    <w:rsid w:val="00713228"/>
    <w:rsid w:val="0072264D"/>
    <w:rsid w:val="0072416D"/>
    <w:rsid w:val="00724606"/>
    <w:rsid w:val="00724E5B"/>
    <w:rsid w:val="007266EC"/>
    <w:rsid w:val="0073766C"/>
    <w:rsid w:val="00745200"/>
    <w:rsid w:val="0074732F"/>
    <w:rsid w:val="00750F46"/>
    <w:rsid w:val="00756912"/>
    <w:rsid w:val="0075695A"/>
    <w:rsid w:val="00772C44"/>
    <w:rsid w:val="0077470E"/>
    <w:rsid w:val="00774AEF"/>
    <w:rsid w:val="0077584F"/>
    <w:rsid w:val="00780355"/>
    <w:rsid w:val="00784500"/>
    <w:rsid w:val="0078591C"/>
    <w:rsid w:val="007927C5"/>
    <w:rsid w:val="007961BC"/>
    <w:rsid w:val="00797569"/>
    <w:rsid w:val="007A0CFE"/>
    <w:rsid w:val="007A0DAF"/>
    <w:rsid w:val="007A2277"/>
    <w:rsid w:val="007B50FB"/>
    <w:rsid w:val="007C0489"/>
    <w:rsid w:val="007D1A29"/>
    <w:rsid w:val="007D3290"/>
    <w:rsid w:val="007D6086"/>
    <w:rsid w:val="007D748B"/>
    <w:rsid w:val="007D7C69"/>
    <w:rsid w:val="007E2FAC"/>
    <w:rsid w:val="007F0082"/>
    <w:rsid w:val="007F022B"/>
    <w:rsid w:val="007F483F"/>
    <w:rsid w:val="00806051"/>
    <w:rsid w:val="00806157"/>
    <w:rsid w:val="008128E2"/>
    <w:rsid w:val="008162F6"/>
    <w:rsid w:val="00817976"/>
    <w:rsid w:val="00823F90"/>
    <w:rsid w:val="00824522"/>
    <w:rsid w:val="00825497"/>
    <w:rsid w:val="00825B90"/>
    <w:rsid w:val="0082662D"/>
    <w:rsid w:val="00832992"/>
    <w:rsid w:val="00840377"/>
    <w:rsid w:val="00840688"/>
    <w:rsid w:val="00841C63"/>
    <w:rsid w:val="00845B15"/>
    <w:rsid w:val="00847795"/>
    <w:rsid w:val="00851753"/>
    <w:rsid w:val="008518A0"/>
    <w:rsid w:val="0085226E"/>
    <w:rsid w:val="0085546F"/>
    <w:rsid w:val="00860321"/>
    <w:rsid w:val="00861D85"/>
    <w:rsid w:val="008674D3"/>
    <w:rsid w:val="008734A4"/>
    <w:rsid w:val="008735EC"/>
    <w:rsid w:val="0087792F"/>
    <w:rsid w:val="00883E1A"/>
    <w:rsid w:val="008879EC"/>
    <w:rsid w:val="00890E13"/>
    <w:rsid w:val="00894AB6"/>
    <w:rsid w:val="008959DB"/>
    <w:rsid w:val="00896603"/>
    <w:rsid w:val="008A531F"/>
    <w:rsid w:val="008B2470"/>
    <w:rsid w:val="008B67DC"/>
    <w:rsid w:val="008C0CB9"/>
    <w:rsid w:val="008C543E"/>
    <w:rsid w:val="008C5845"/>
    <w:rsid w:val="008C7305"/>
    <w:rsid w:val="008C7A1A"/>
    <w:rsid w:val="008D1A64"/>
    <w:rsid w:val="008D2014"/>
    <w:rsid w:val="008E1E58"/>
    <w:rsid w:val="008E7BA2"/>
    <w:rsid w:val="008E7EEA"/>
    <w:rsid w:val="008F2157"/>
    <w:rsid w:val="008F30BB"/>
    <w:rsid w:val="009051A4"/>
    <w:rsid w:val="00911FFD"/>
    <w:rsid w:val="009224E4"/>
    <w:rsid w:val="00923166"/>
    <w:rsid w:val="0092350A"/>
    <w:rsid w:val="00925272"/>
    <w:rsid w:val="00930B96"/>
    <w:rsid w:val="00935023"/>
    <w:rsid w:val="009374E2"/>
    <w:rsid w:val="00940A40"/>
    <w:rsid w:val="009447D4"/>
    <w:rsid w:val="009506B4"/>
    <w:rsid w:val="00954D59"/>
    <w:rsid w:val="00955A2F"/>
    <w:rsid w:val="00957E92"/>
    <w:rsid w:val="0096515F"/>
    <w:rsid w:val="00967C5E"/>
    <w:rsid w:val="00970164"/>
    <w:rsid w:val="009766F7"/>
    <w:rsid w:val="00977CF6"/>
    <w:rsid w:val="0098497B"/>
    <w:rsid w:val="00993729"/>
    <w:rsid w:val="009A2BFB"/>
    <w:rsid w:val="009A602D"/>
    <w:rsid w:val="009A73E7"/>
    <w:rsid w:val="009A77F8"/>
    <w:rsid w:val="009B0A30"/>
    <w:rsid w:val="009B1F31"/>
    <w:rsid w:val="009B3D3A"/>
    <w:rsid w:val="009C0156"/>
    <w:rsid w:val="009C2E65"/>
    <w:rsid w:val="009E1CB6"/>
    <w:rsid w:val="009E1F10"/>
    <w:rsid w:val="009E7A49"/>
    <w:rsid w:val="009F004C"/>
    <w:rsid w:val="00A01762"/>
    <w:rsid w:val="00A02973"/>
    <w:rsid w:val="00A052B1"/>
    <w:rsid w:val="00A059CB"/>
    <w:rsid w:val="00A06859"/>
    <w:rsid w:val="00A06F10"/>
    <w:rsid w:val="00A07155"/>
    <w:rsid w:val="00A073B4"/>
    <w:rsid w:val="00A11EE7"/>
    <w:rsid w:val="00A13395"/>
    <w:rsid w:val="00A1587A"/>
    <w:rsid w:val="00A15FB1"/>
    <w:rsid w:val="00A169DB"/>
    <w:rsid w:val="00A16FB5"/>
    <w:rsid w:val="00A2242F"/>
    <w:rsid w:val="00A23F23"/>
    <w:rsid w:val="00A24231"/>
    <w:rsid w:val="00A25453"/>
    <w:rsid w:val="00A27552"/>
    <w:rsid w:val="00A303D7"/>
    <w:rsid w:val="00A30A4F"/>
    <w:rsid w:val="00A348C9"/>
    <w:rsid w:val="00A35CF7"/>
    <w:rsid w:val="00A35DA1"/>
    <w:rsid w:val="00A41F1B"/>
    <w:rsid w:val="00A514F6"/>
    <w:rsid w:val="00A600AC"/>
    <w:rsid w:val="00A65E21"/>
    <w:rsid w:val="00A81761"/>
    <w:rsid w:val="00A82485"/>
    <w:rsid w:val="00A8475E"/>
    <w:rsid w:val="00A87A57"/>
    <w:rsid w:val="00A963C6"/>
    <w:rsid w:val="00A968DC"/>
    <w:rsid w:val="00AA0C87"/>
    <w:rsid w:val="00AA1378"/>
    <w:rsid w:val="00AA21FF"/>
    <w:rsid w:val="00AA2CA5"/>
    <w:rsid w:val="00AA3B47"/>
    <w:rsid w:val="00AA4FD4"/>
    <w:rsid w:val="00AA79A5"/>
    <w:rsid w:val="00AB6549"/>
    <w:rsid w:val="00AC0D09"/>
    <w:rsid w:val="00AC2FA2"/>
    <w:rsid w:val="00AC4B8F"/>
    <w:rsid w:val="00AC6811"/>
    <w:rsid w:val="00AD0CF9"/>
    <w:rsid w:val="00AD561D"/>
    <w:rsid w:val="00AD7F8F"/>
    <w:rsid w:val="00AE155C"/>
    <w:rsid w:val="00AE1FBF"/>
    <w:rsid w:val="00AE7D90"/>
    <w:rsid w:val="00AF0E54"/>
    <w:rsid w:val="00AF2A43"/>
    <w:rsid w:val="00AF329F"/>
    <w:rsid w:val="00AF6B88"/>
    <w:rsid w:val="00AF6F55"/>
    <w:rsid w:val="00B0243E"/>
    <w:rsid w:val="00B04C67"/>
    <w:rsid w:val="00B069B3"/>
    <w:rsid w:val="00B07FA4"/>
    <w:rsid w:val="00B21DD7"/>
    <w:rsid w:val="00B347D3"/>
    <w:rsid w:val="00B37991"/>
    <w:rsid w:val="00B41100"/>
    <w:rsid w:val="00B454BD"/>
    <w:rsid w:val="00B45C78"/>
    <w:rsid w:val="00B508B6"/>
    <w:rsid w:val="00B546AC"/>
    <w:rsid w:val="00B63996"/>
    <w:rsid w:val="00B63DD9"/>
    <w:rsid w:val="00B67EC4"/>
    <w:rsid w:val="00B720C8"/>
    <w:rsid w:val="00B730DC"/>
    <w:rsid w:val="00B738F9"/>
    <w:rsid w:val="00B74E26"/>
    <w:rsid w:val="00B75367"/>
    <w:rsid w:val="00B818F2"/>
    <w:rsid w:val="00B91F3A"/>
    <w:rsid w:val="00B92B11"/>
    <w:rsid w:val="00B953AC"/>
    <w:rsid w:val="00B96B69"/>
    <w:rsid w:val="00BA0614"/>
    <w:rsid w:val="00BA0866"/>
    <w:rsid w:val="00BB4AF3"/>
    <w:rsid w:val="00BB5935"/>
    <w:rsid w:val="00BB62D0"/>
    <w:rsid w:val="00BC3ED2"/>
    <w:rsid w:val="00BC7F32"/>
    <w:rsid w:val="00BC7F61"/>
    <w:rsid w:val="00BE344A"/>
    <w:rsid w:val="00BE5708"/>
    <w:rsid w:val="00BF0894"/>
    <w:rsid w:val="00BF091F"/>
    <w:rsid w:val="00BF17AA"/>
    <w:rsid w:val="00BF574A"/>
    <w:rsid w:val="00C06467"/>
    <w:rsid w:val="00C07518"/>
    <w:rsid w:val="00C10C9F"/>
    <w:rsid w:val="00C12543"/>
    <w:rsid w:val="00C134BC"/>
    <w:rsid w:val="00C20605"/>
    <w:rsid w:val="00C2249E"/>
    <w:rsid w:val="00C22BC5"/>
    <w:rsid w:val="00C2560B"/>
    <w:rsid w:val="00C26EDF"/>
    <w:rsid w:val="00C3232C"/>
    <w:rsid w:val="00C34021"/>
    <w:rsid w:val="00C409B6"/>
    <w:rsid w:val="00C43FE7"/>
    <w:rsid w:val="00C460DD"/>
    <w:rsid w:val="00C46A2F"/>
    <w:rsid w:val="00C52511"/>
    <w:rsid w:val="00C52D22"/>
    <w:rsid w:val="00C54C02"/>
    <w:rsid w:val="00C5792A"/>
    <w:rsid w:val="00C60C11"/>
    <w:rsid w:val="00C67EFD"/>
    <w:rsid w:val="00C71F97"/>
    <w:rsid w:val="00C7336B"/>
    <w:rsid w:val="00C805BF"/>
    <w:rsid w:val="00C813EF"/>
    <w:rsid w:val="00C860D0"/>
    <w:rsid w:val="00C91617"/>
    <w:rsid w:val="00C94778"/>
    <w:rsid w:val="00C94DEF"/>
    <w:rsid w:val="00C97F66"/>
    <w:rsid w:val="00CA1B80"/>
    <w:rsid w:val="00CA50C5"/>
    <w:rsid w:val="00CA742B"/>
    <w:rsid w:val="00CB6241"/>
    <w:rsid w:val="00CB67E9"/>
    <w:rsid w:val="00CC1121"/>
    <w:rsid w:val="00CC696C"/>
    <w:rsid w:val="00CC7934"/>
    <w:rsid w:val="00CD2E8F"/>
    <w:rsid w:val="00CD5EA3"/>
    <w:rsid w:val="00CD62C2"/>
    <w:rsid w:val="00CE2621"/>
    <w:rsid w:val="00D0077A"/>
    <w:rsid w:val="00D012B9"/>
    <w:rsid w:val="00D04D8F"/>
    <w:rsid w:val="00D10356"/>
    <w:rsid w:val="00D1141E"/>
    <w:rsid w:val="00D13BE2"/>
    <w:rsid w:val="00D14E3E"/>
    <w:rsid w:val="00D15BB7"/>
    <w:rsid w:val="00D17D27"/>
    <w:rsid w:val="00D21E7C"/>
    <w:rsid w:val="00D2606E"/>
    <w:rsid w:val="00D30F33"/>
    <w:rsid w:val="00D32A1F"/>
    <w:rsid w:val="00D330C1"/>
    <w:rsid w:val="00D361A8"/>
    <w:rsid w:val="00D364E4"/>
    <w:rsid w:val="00D45B42"/>
    <w:rsid w:val="00D4706D"/>
    <w:rsid w:val="00D52A33"/>
    <w:rsid w:val="00D53D68"/>
    <w:rsid w:val="00D5574A"/>
    <w:rsid w:val="00D565E6"/>
    <w:rsid w:val="00D62BD0"/>
    <w:rsid w:val="00D63546"/>
    <w:rsid w:val="00D640E6"/>
    <w:rsid w:val="00D66C3A"/>
    <w:rsid w:val="00D737CA"/>
    <w:rsid w:val="00D747BC"/>
    <w:rsid w:val="00D82DC4"/>
    <w:rsid w:val="00D82DF0"/>
    <w:rsid w:val="00D937D2"/>
    <w:rsid w:val="00D94440"/>
    <w:rsid w:val="00D959FB"/>
    <w:rsid w:val="00DA1768"/>
    <w:rsid w:val="00DA2523"/>
    <w:rsid w:val="00DA5752"/>
    <w:rsid w:val="00DA6C24"/>
    <w:rsid w:val="00DB0926"/>
    <w:rsid w:val="00DC0AD1"/>
    <w:rsid w:val="00DD2E5D"/>
    <w:rsid w:val="00DD6344"/>
    <w:rsid w:val="00DE1056"/>
    <w:rsid w:val="00DE1F7D"/>
    <w:rsid w:val="00DE6165"/>
    <w:rsid w:val="00DE79C4"/>
    <w:rsid w:val="00DF22F6"/>
    <w:rsid w:val="00DF2E23"/>
    <w:rsid w:val="00DF44C1"/>
    <w:rsid w:val="00DF5049"/>
    <w:rsid w:val="00DF7D00"/>
    <w:rsid w:val="00E043A1"/>
    <w:rsid w:val="00E048D3"/>
    <w:rsid w:val="00E106D5"/>
    <w:rsid w:val="00E15939"/>
    <w:rsid w:val="00E1660A"/>
    <w:rsid w:val="00E20406"/>
    <w:rsid w:val="00E20630"/>
    <w:rsid w:val="00E209E8"/>
    <w:rsid w:val="00E21F35"/>
    <w:rsid w:val="00E25F6B"/>
    <w:rsid w:val="00E37D7C"/>
    <w:rsid w:val="00E42496"/>
    <w:rsid w:val="00E4274C"/>
    <w:rsid w:val="00E470F1"/>
    <w:rsid w:val="00E55154"/>
    <w:rsid w:val="00E61CC5"/>
    <w:rsid w:val="00E622E6"/>
    <w:rsid w:val="00E62985"/>
    <w:rsid w:val="00E62A36"/>
    <w:rsid w:val="00E6472E"/>
    <w:rsid w:val="00E7058B"/>
    <w:rsid w:val="00E71963"/>
    <w:rsid w:val="00E738CF"/>
    <w:rsid w:val="00E77F0B"/>
    <w:rsid w:val="00E85FE1"/>
    <w:rsid w:val="00E930C9"/>
    <w:rsid w:val="00EA097C"/>
    <w:rsid w:val="00EA3B2E"/>
    <w:rsid w:val="00EA5E6F"/>
    <w:rsid w:val="00EB1D67"/>
    <w:rsid w:val="00EB21E1"/>
    <w:rsid w:val="00EB2B66"/>
    <w:rsid w:val="00EB3303"/>
    <w:rsid w:val="00EB3969"/>
    <w:rsid w:val="00EB43BB"/>
    <w:rsid w:val="00EB75A8"/>
    <w:rsid w:val="00EC01C7"/>
    <w:rsid w:val="00ED0A15"/>
    <w:rsid w:val="00ED0E82"/>
    <w:rsid w:val="00ED4D00"/>
    <w:rsid w:val="00ED7468"/>
    <w:rsid w:val="00ED7B65"/>
    <w:rsid w:val="00EE2824"/>
    <w:rsid w:val="00EE505A"/>
    <w:rsid w:val="00F00A2E"/>
    <w:rsid w:val="00F02509"/>
    <w:rsid w:val="00F10195"/>
    <w:rsid w:val="00F14A17"/>
    <w:rsid w:val="00F16676"/>
    <w:rsid w:val="00F3510C"/>
    <w:rsid w:val="00F44FBC"/>
    <w:rsid w:val="00F47FDB"/>
    <w:rsid w:val="00F52675"/>
    <w:rsid w:val="00F55635"/>
    <w:rsid w:val="00F55828"/>
    <w:rsid w:val="00F67A2A"/>
    <w:rsid w:val="00F7027B"/>
    <w:rsid w:val="00F71455"/>
    <w:rsid w:val="00F715AA"/>
    <w:rsid w:val="00F74BD2"/>
    <w:rsid w:val="00F74DF4"/>
    <w:rsid w:val="00F74F4F"/>
    <w:rsid w:val="00F83221"/>
    <w:rsid w:val="00F91E12"/>
    <w:rsid w:val="00FA286E"/>
    <w:rsid w:val="00FA3401"/>
    <w:rsid w:val="00FA4E09"/>
    <w:rsid w:val="00FA6E96"/>
    <w:rsid w:val="00FB12DE"/>
    <w:rsid w:val="00FB4A2C"/>
    <w:rsid w:val="00FB52A0"/>
    <w:rsid w:val="00FB64FD"/>
    <w:rsid w:val="00FB6A98"/>
    <w:rsid w:val="00FB6CB8"/>
    <w:rsid w:val="00FC37DF"/>
    <w:rsid w:val="00FC3ACB"/>
    <w:rsid w:val="00FC60DD"/>
    <w:rsid w:val="00FD05CA"/>
    <w:rsid w:val="00FD22C1"/>
    <w:rsid w:val="00FD2BA3"/>
    <w:rsid w:val="00FD2BC3"/>
    <w:rsid w:val="00FD324C"/>
    <w:rsid w:val="00FD4590"/>
    <w:rsid w:val="00FD6246"/>
    <w:rsid w:val="00FE064E"/>
    <w:rsid w:val="00FE0E98"/>
    <w:rsid w:val="00FE1401"/>
    <w:rsid w:val="00FF1657"/>
    <w:rsid w:val="00FF3C74"/>
    <w:rsid w:val="00FF6BD1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5:docId w15:val="{2B7B96BA-4AE1-4BFB-A503-6AA67E7F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2A0"/>
    <w:pPr>
      <w:jc w:val="both"/>
    </w:pPr>
    <w:rPr>
      <w:rFonts w:ascii="Arial" w:hAnsi="Arial"/>
      <w:sz w:val="22"/>
      <w:szCs w:val="24"/>
      <w:lang w:val="es-ES" w:eastAsia="en-US"/>
    </w:rPr>
  </w:style>
  <w:style w:type="paragraph" w:styleId="Ttulo1">
    <w:name w:val="heading 1"/>
    <w:basedOn w:val="Normal"/>
    <w:next w:val="Normal"/>
    <w:link w:val="Ttulo1Car"/>
    <w:autoRedefine/>
    <w:qFormat/>
    <w:rsid w:val="00E37D7C"/>
    <w:pPr>
      <w:keepNext/>
      <w:widowControl w:val="0"/>
      <w:numPr>
        <w:numId w:val="11"/>
      </w:numPr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A303D7"/>
    <w:pPr>
      <w:keepNext/>
      <w:numPr>
        <w:ilvl w:val="1"/>
        <w:numId w:val="11"/>
      </w:numPr>
      <w:spacing w:before="120" w:after="120"/>
      <w:outlineLvl w:val="1"/>
    </w:pPr>
    <w:rPr>
      <w:rFonts w:cs="Arial"/>
      <w:b/>
      <w:bCs/>
      <w:iCs/>
      <w:szCs w:val="28"/>
    </w:rPr>
  </w:style>
  <w:style w:type="paragraph" w:styleId="Ttulo3">
    <w:name w:val="heading 3"/>
    <w:basedOn w:val="Normal"/>
    <w:next w:val="Normal"/>
    <w:link w:val="Ttulo3Car"/>
    <w:qFormat/>
    <w:rsid w:val="00A303D7"/>
    <w:pPr>
      <w:keepNext/>
      <w:numPr>
        <w:ilvl w:val="2"/>
        <w:numId w:val="11"/>
      </w:numPr>
      <w:spacing w:before="120" w:after="12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qFormat/>
    <w:rsid w:val="00A303D7"/>
    <w:pPr>
      <w:keepNext/>
      <w:numPr>
        <w:ilvl w:val="3"/>
        <w:numId w:val="11"/>
      </w:numPr>
      <w:spacing w:before="120" w:after="12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qFormat/>
    <w:rsid w:val="00A303D7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303D7"/>
    <w:pPr>
      <w:numPr>
        <w:ilvl w:val="5"/>
        <w:numId w:val="11"/>
      </w:numPr>
      <w:spacing w:before="240" w:after="60"/>
      <w:outlineLvl w:val="5"/>
    </w:pPr>
    <w:rPr>
      <w:b/>
      <w:bCs/>
      <w:szCs w:val="22"/>
    </w:rPr>
  </w:style>
  <w:style w:type="paragraph" w:styleId="Ttulo7">
    <w:name w:val="heading 7"/>
    <w:basedOn w:val="Normal"/>
    <w:next w:val="Normal"/>
    <w:qFormat/>
    <w:rsid w:val="00A303D7"/>
    <w:pPr>
      <w:numPr>
        <w:ilvl w:val="6"/>
        <w:numId w:val="1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303D7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303D7"/>
    <w:pPr>
      <w:numPr>
        <w:ilvl w:val="8"/>
        <w:numId w:val="11"/>
      </w:num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F361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F361A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link w:val="TextoindependienteCar"/>
    <w:rsid w:val="00486901"/>
    <w:pPr>
      <w:spacing w:before="120" w:after="120"/>
    </w:pPr>
    <w:rPr>
      <w:lang w:val="es-BO"/>
    </w:rPr>
  </w:style>
  <w:style w:type="paragraph" w:styleId="Ttulo">
    <w:name w:val="Title"/>
    <w:basedOn w:val="Normal"/>
    <w:qFormat/>
    <w:rsid w:val="005F361A"/>
    <w:pPr>
      <w:spacing w:before="1920" w:after="1920"/>
      <w:jc w:val="center"/>
      <w:outlineLvl w:val="0"/>
    </w:pPr>
    <w:rPr>
      <w:rFonts w:cs="Arial"/>
      <w:b/>
      <w:bCs/>
      <w:kern w:val="28"/>
      <w:sz w:val="32"/>
      <w:szCs w:val="32"/>
      <w:u w:val="single"/>
      <w:lang w:val="es-BO"/>
    </w:rPr>
  </w:style>
  <w:style w:type="paragraph" w:styleId="Subttulo">
    <w:name w:val="Subtitle"/>
    <w:basedOn w:val="Normal"/>
    <w:qFormat/>
    <w:rsid w:val="005F361A"/>
    <w:pPr>
      <w:tabs>
        <w:tab w:val="right" w:leader="dot" w:pos="9356"/>
      </w:tabs>
      <w:spacing w:after="60"/>
      <w:outlineLvl w:val="1"/>
    </w:pPr>
    <w:rPr>
      <w:rFonts w:cs="Arial"/>
      <w:b/>
      <w:sz w:val="28"/>
      <w:lang w:val="es-BO"/>
    </w:rPr>
  </w:style>
  <w:style w:type="paragraph" w:customStyle="1" w:styleId="arial">
    <w:name w:val="arial"/>
    <w:basedOn w:val="Normal"/>
    <w:rsid w:val="00F47FDB"/>
    <w:pPr>
      <w:jc w:val="center"/>
    </w:pPr>
    <w:rPr>
      <w:sz w:val="20"/>
      <w:lang w:val="es-BO"/>
    </w:rPr>
  </w:style>
  <w:style w:type="paragraph" w:styleId="TDC1">
    <w:name w:val="toc 1"/>
    <w:basedOn w:val="Ttulo1"/>
    <w:next w:val="arial"/>
    <w:autoRedefine/>
    <w:uiPriority w:val="39"/>
    <w:qFormat/>
    <w:rsid w:val="008162F6"/>
    <w:pPr>
      <w:widowControl/>
      <w:numPr>
        <w:numId w:val="0"/>
      </w:numPr>
      <w:spacing w:before="120" w:after="120"/>
      <w:jc w:val="left"/>
      <w:outlineLvl w:val="9"/>
    </w:pPr>
    <w:rPr>
      <w:rFonts w:ascii="Calibri" w:hAnsi="Calibri" w:cs="Calibri"/>
      <w:caps/>
      <w:kern w:val="0"/>
      <w:sz w:val="20"/>
      <w:szCs w:val="20"/>
    </w:rPr>
  </w:style>
  <w:style w:type="paragraph" w:styleId="TDC2">
    <w:name w:val="toc 2"/>
    <w:basedOn w:val="ndice2"/>
    <w:next w:val="Normal"/>
    <w:autoRedefine/>
    <w:uiPriority w:val="39"/>
    <w:qFormat/>
    <w:rsid w:val="00F47FDB"/>
    <w:pPr>
      <w:ind w:left="220" w:firstLine="0"/>
      <w:jc w:val="left"/>
    </w:pPr>
    <w:rPr>
      <w:rFonts w:ascii="Calibri" w:hAnsi="Calibri" w:cs="Calibri"/>
      <w:smallCaps/>
      <w:sz w:val="20"/>
      <w:szCs w:val="20"/>
    </w:rPr>
  </w:style>
  <w:style w:type="character" w:styleId="Hipervnculo">
    <w:name w:val="Hyperlink"/>
    <w:uiPriority w:val="99"/>
    <w:rsid w:val="00F47FDB"/>
    <w:rPr>
      <w:rFonts w:ascii="Arial" w:hAnsi="Arial"/>
      <w:color w:val="0000FF"/>
      <w:u w:val="single"/>
    </w:rPr>
  </w:style>
  <w:style w:type="paragraph" w:styleId="ndice2">
    <w:name w:val="index 2"/>
    <w:basedOn w:val="Normal"/>
    <w:next w:val="Normal"/>
    <w:autoRedefine/>
    <w:semiHidden/>
    <w:rsid w:val="00F47FDB"/>
    <w:pPr>
      <w:ind w:left="480" w:hanging="240"/>
    </w:pPr>
  </w:style>
  <w:style w:type="paragraph" w:styleId="Listaconvietas">
    <w:name w:val="List Bullet"/>
    <w:basedOn w:val="Normal"/>
    <w:link w:val="ListaconvietasCar"/>
    <w:rsid w:val="00C94778"/>
    <w:pPr>
      <w:numPr>
        <w:numId w:val="1"/>
      </w:numPr>
    </w:pPr>
    <w:rPr>
      <w:lang w:val="es-ES_tradnl"/>
    </w:rPr>
  </w:style>
  <w:style w:type="paragraph" w:customStyle="1" w:styleId="Lneadeautor-Elegante">
    <w:name w:val="Línea de autor - Elegante"/>
    <w:basedOn w:val="Normal"/>
    <w:rsid w:val="007266EC"/>
    <w:pPr>
      <w:spacing w:before="60" w:line="280" w:lineRule="exact"/>
    </w:pPr>
    <w:rPr>
      <w:rFonts w:ascii="Garamond" w:hAnsi="Garamond"/>
      <w:b/>
      <w:sz w:val="20"/>
      <w:szCs w:val="20"/>
      <w:lang w:val="es-PE" w:eastAsia="es-ES"/>
    </w:rPr>
  </w:style>
  <w:style w:type="paragraph" w:styleId="TDC4">
    <w:name w:val="toc 4"/>
    <w:basedOn w:val="Normal"/>
    <w:next w:val="Normal"/>
    <w:autoRedefine/>
    <w:semiHidden/>
    <w:rsid w:val="00E77F0B"/>
    <w:pPr>
      <w:ind w:left="660"/>
      <w:jc w:val="left"/>
    </w:pPr>
    <w:rPr>
      <w:rFonts w:ascii="Calibri" w:hAnsi="Calibri" w:cs="Calibri"/>
      <w:sz w:val="18"/>
      <w:szCs w:val="18"/>
    </w:rPr>
  </w:style>
  <w:style w:type="paragraph" w:styleId="TDC3">
    <w:name w:val="toc 3"/>
    <w:basedOn w:val="Normal"/>
    <w:next w:val="Normal"/>
    <w:autoRedefine/>
    <w:uiPriority w:val="39"/>
    <w:qFormat/>
    <w:rsid w:val="00633877"/>
    <w:pPr>
      <w:ind w:left="440"/>
      <w:jc w:val="left"/>
    </w:pPr>
    <w:rPr>
      <w:rFonts w:ascii="Calibri" w:hAnsi="Calibri" w:cs="Calibri"/>
      <w:i/>
      <w:iCs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3877"/>
    <w:pPr>
      <w:ind w:left="880"/>
      <w:jc w:val="left"/>
    </w:pPr>
    <w:rPr>
      <w:rFonts w:ascii="Calibri" w:hAnsi="Calibri" w:cs="Calibri"/>
      <w:sz w:val="18"/>
      <w:szCs w:val="18"/>
    </w:rPr>
  </w:style>
  <w:style w:type="paragraph" w:styleId="TDC6">
    <w:name w:val="toc 6"/>
    <w:basedOn w:val="Normal"/>
    <w:next w:val="Normal"/>
    <w:autoRedefine/>
    <w:semiHidden/>
    <w:rsid w:val="00633877"/>
    <w:pPr>
      <w:ind w:left="1100"/>
      <w:jc w:val="left"/>
    </w:pPr>
    <w:rPr>
      <w:rFonts w:ascii="Calibri" w:hAnsi="Calibri" w:cs="Calibri"/>
      <w:sz w:val="18"/>
      <w:szCs w:val="18"/>
    </w:rPr>
  </w:style>
  <w:style w:type="paragraph" w:styleId="TDC7">
    <w:name w:val="toc 7"/>
    <w:basedOn w:val="Normal"/>
    <w:next w:val="Normal"/>
    <w:autoRedefine/>
    <w:semiHidden/>
    <w:rsid w:val="00633877"/>
    <w:pPr>
      <w:ind w:left="1320"/>
      <w:jc w:val="left"/>
    </w:pPr>
    <w:rPr>
      <w:rFonts w:ascii="Calibri" w:hAnsi="Calibri" w:cs="Calibri"/>
      <w:sz w:val="18"/>
      <w:szCs w:val="18"/>
    </w:rPr>
  </w:style>
  <w:style w:type="paragraph" w:styleId="TDC8">
    <w:name w:val="toc 8"/>
    <w:basedOn w:val="Normal"/>
    <w:next w:val="Normal"/>
    <w:autoRedefine/>
    <w:semiHidden/>
    <w:rsid w:val="00633877"/>
    <w:pPr>
      <w:ind w:left="1540"/>
      <w:jc w:val="left"/>
    </w:pPr>
    <w:rPr>
      <w:rFonts w:ascii="Calibri" w:hAnsi="Calibri" w:cs="Calibri"/>
      <w:sz w:val="18"/>
      <w:szCs w:val="18"/>
    </w:rPr>
  </w:style>
  <w:style w:type="paragraph" w:styleId="TDC9">
    <w:name w:val="toc 9"/>
    <w:basedOn w:val="Normal"/>
    <w:next w:val="Normal"/>
    <w:autoRedefine/>
    <w:semiHidden/>
    <w:rsid w:val="00633877"/>
    <w:pPr>
      <w:ind w:left="1760"/>
      <w:jc w:val="left"/>
    </w:pPr>
    <w:rPr>
      <w:rFonts w:ascii="Calibri" w:hAnsi="Calibri" w:cs="Calibri"/>
      <w:sz w:val="18"/>
      <w:szCs w:val="18"/>
    </w:rPr>
  </w:style>
  <w:style w:type="table" w:styleId="Tablaconcuadrcula6">
    <w:name w:val="Table Grid 6"/>
    <w:basedOn w:val="Tablanormal"/>
    <w:rsid w:val="002363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staconvietasCar">
    <w:name w:val="Lista con viñetas Car"/>
    <w:link w:val="Listaconvietas"/>
    <w:rsid w:val="00BF091F"/>
    <w:rPr>
      <w:rFonts w:ascii="Arial" w:hAnsi="Arial"/>
      <w:sz w:val="22"/>
      <w:szCs w:val="24"/>
      <w:lang w:val="es-ES_tradnl" w:eastAsia="en-US"/>
    </w:rPr>
  </w:style>
  <w:style w:type="paragraph" w:styleId="Textodeglobo">
    <w:name w:val="Balloon Text"/>
    <w:basedOn w:val="Normal"/>
    <w:semiHidden/>
    <w:rsid w:val="00DA6C24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D2606E"/>
    <w:rPr>
      <w:rFonts w:ascii="Arial" w:hAnsi="Arial"/>
      <w:sz w:val="22"/>
      <w:szCs w:val="24"/>
      <w:lang w:eastAsia="en-US"/>
    </w:rPr>
  </w:style>
  <w:style w:type="table" w:styleId="Tablaconcuadrcula">
    <w:name w:val="Table Grid"/>
    <w:basedOn w:val="Tablanormal"/>
    <w:rsid w:val="00D26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qFormat/>
    <w:rsid w:val="00191118"/>
    <w:pPr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paragraph" w:customStyle="1" w:styleId="Tindependiente-Moderno">
    <w:name w:val="T. independiente - Moderno"/>
    <w:basedOn w:val="Normal"/>
    <w:rsid w:val="0082662D"/>
    <w:pPr>
      <w:suppressAutoHyphens/>
      <w:spacing w:after="200" w:line="260" w:lineRule="exact"/>
      <w:jc w:val="left"/>
    </w:pPr>
    <w:rPr>
      <w:rFonts w:ascii="Times New Roman" w:hAnsi="Times New Roman"/>
      <w:sz w:val="20"/>
      <w:szCs w:val="20"/>
      <w:lang w:val="es-PE" w:eastAsia="es-ES"/>
    </w:rPr>
  </w:style>
  <w:style w:type="character" w:customStyle="1" w:styleId="Ttulo4Car">
    <w:name w:val="Título 4 Car"/>
    <w:link w:val="Ttulo4"/>
    <w:rsid w:val="00A303D7"/>
    <w:rPr>
      <w:rFonts w:ascii="Arial" w:hAnsi="Arial"/>
      <w:b/>
      <w:bCs/>
      <w:sz w:val="22"/>
      <w:szCs w:val="28"/>
      <w:lang w:val="es-ES" w:eastAsia="en-US"/>
    </w:rPr>
  </w:style>
  <w:style w:type="paragraph" w:styleId="Textodebloque">
    <w:name w:val="Block Text"/>
    <w:basedOn w:val="Normal"/>
    <w:rsid w:val="007D6086"/>
    <w:pPr>
      <w:spacing w:after="120"/>
      <w:ind w:left="1440" w:right="1440"/>
    </w:pPr>
  </w:style>
  <w:style w:type="paragraph" w:styleId="Textoindependiente2">
    <w:name w:val="Body Text 2"/>
    <w:basedOn w:val="Normal"/>
    <w:rsid w:val="007D6086"/>
    <w:pPr>
      <w:spacing w:after="120" w:line="480" w:lineRule="auto"/>
    </w:pPr>
  </w:style>
  <w:style w:type="paragraph" w:styleId="Textoindependiente3">
    <w:name w:val="Body Text 3"/>
    <w:basedOn w:val="Normal"/>
    <w:rsid w:val="007D6086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rsid w:val="007D6086"/>
    <w:pPr>
      <w:spacing w:before="0"/>
      <w:ind w:firstLine="210"/>
    </w:pPr>
    <w:rPr>
      <w:lang w:val="es-ES"/>
    </w:rPr>
  </w:style>
  <w:style w:type="paragraph" w:styleId="Sangradetextonormal">
    <w:name w:val="Body Text Indent"/>
    <w:basedOn w:val="Normal"/>
    <w:rsid w:val="007D6086"/>
    <w:pPr>
      <w:spacing w:after="120"/>
      <w:ind w:left="283"/>
    </w:pPr>
  </w:style>
  <w:style w:type="paragraph" w:styleId="Textoindependienteprimerasangra2">
    <w:name w:val="Body Text First Indent 2"/>
    <w:basedOn w:val="Sangradetextonormal"/>
    <w:rsid w:val="007D6086"/>
    <w:pPr>
      <w:ind w:firstLine="210"/>
    </w:pPr>
  </w:style>
  <w:style w:type="paragraph" w:styleId="Sangra2detindependiente">
    <w:name w:val="Body Text Indent 2"/>
    <w:basedOn w:val="Normal"/>
    <w:rsid w:val="007D6086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7D6086"/>
    <w:pPr>
      <w:spacing w:after="120"/>
      <w:ind w:left="283"/>
    </w:pPr>
    <w:rPr>
      <w:sz w:val="16"/>
      <w:szCs w:val="16"/>
    </w:rPr>
  </w:style>
  <w:style w:type="paragraph" w:styleId="Descripcin">
    <w:name w:val="caption"/>
    <w:basedOn w:val="Normal"/>
    <w:next w:val="Normal"/>
    <w:qFormat/>
    <w:rsid w:val="007D6086"/>
    <w:rPr>
      <w:b/>
      <w:bCs/>
      <w:sz w:val="20"/>
      <w:szCs w:val="20"/>
    </w:rPr>
  </w:style>
  <w:style w:type="paragraph" w:styleId="Cierre">
    <w:name w:val="Closing"/>
    <w:basedOn w:val="Normal"/>
    <w:rsid w:val="007D6086"/>
    <w:pPr>
      <w:ind w:left="4252"/>
    </w:pPr>
  </w:style>
  <w:style w:type="paragraph" w:styleId="Textocomentario">
    <w:name w:val="annotation text"/>
    <w:basedOn w:val="Normal"/>
    <w:semiHidden/>
    <w:rsid w:val="007D60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7D6086"/>
    <w:rPr>
      <w:b/>
      <w:bCs/>
    </w:rPr>
  </w:style>
  <w:style w:type="paragraph" w:styleId="Fecha">
    <w:name w:val="Date"/>
    <w:basedOn w:val="Normal"/>
    <w:next w:val="Normal"/>
    <w:rsid w:val="007D6086"/>
  </w:style>
  <w:style w:type="paragraph" w:styleId="Mapadeldocumento">
    <w:name w:val="Document Map"/>
    <w:basedOn w:val="Normal"/>
    <w:semiHidden/>
    <w:rsid w:val="007D608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irmadecorreoelectrnico">
    <w:name w:val="E-mail Signature"/>
    <w:basedOn w:val="Normal"/>
    <w:rsid w:val="007D6086"/>
  </w:style>
  <w:style w:type="paragraph" w:styleId="Textonotaalfinal">
    <w:name w:val="endnote text"/>
    <w:basedOn w:val="Normal"/>
    <w:semiHidden/>
    <w:rsid w:val="007D6086"/>
    <w:rPr>
      <w:sz w:val="20"/>
      <w:szCs w:val="20"/>
    </w:rPr>
  </w:style>
  <w:style w:type="paragraph" w:styleId="Direccinsobre">
    <w:name w:val="envelope address"/>
    <w:basedOn w:val="Normal"/>
    <w:rsid w:val="007D6086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Remitedesobre">
    <w:name w:val="envelope return"/>
    <w:basedOn w:val="Normal"/>
    <w:rsid w:val="007D6086"/>
    <w:rPr>
      <w:rFonts w:cs="Arial"/>
      <w:sz w:val="20"/>
      <w:szCs w:val="20"/>
    </w:rPr>
  </w:style>
  <w:style w:type="paragraph" w:styleId="Textonotapie">
    <w:name w:val="footnote text"/>
    <w:basedOn w:val="Normal"/>
    <w:semiHidden/>
    <w:rsid w:val="007D6086"/>
    <w:rPr>
      <w:sz w:val="20"/>
      <w:szCs w:val="20"/>
    </w:rPr>
  </w:style>
  <w:style w:type="paragraph" w:styleId="DireccinHTML">
    <w:name w:val="HTML Address"/>
    <w:basedOn w:val="Normal"/>
    <w:rsid w:val="007D6086"/>
    <w:rPr>
      <w:i/>
      <w:iCs/>
    </w:rPr>
  </w:style>
  <w:style w:type="paragraph" w:styleId="HTMLconformatoprevio">
    <w:name w:val="HTML Preformatted"/>
    <w:basedOn w:val="Normal"/>
    <w:rsid w:val="007D6086"/>
    <w:rPr>
      <w:rFonts w:ascii="Courier New" w:hAnsi="Courier New" w:cs="Courier New"/>
      <w:sz w:val="20"/>
      <w:szCs w:val="20"/>
    </w:rPr>
  </w:style>
  <w:style w:type="paragraph" w:styleId="ndice1">
    <w:name w:val="index 1"/>
    <w:basedOn w:val="Normal"/>
    <w:next w:val="Normal"/>
    <w:autoRedefine/>
    <w:semiHidden/>
    <w:rsid w:val="007D6086"/>
    <w:pPr>
      <w:ind w:left="220" w:hanging="220"/>
    </w:pPr>
  </w:style>
  <w:style w:type="paragraph" w:styleId="ndice3">
    <w:name w:val="index 3"/>
    <w:basedOn w:val="Normal"/>
    <w:next w:val="Normal"/>
    <w:autoRedefine/>
    <w:semiHidden/>
    <w:rsid w:val="007D6086"/>
    <w:pPr>
      <w:ind w:left="660" w:hanging="220"/>
    </w:pPr>
  </w:style>
  <w:style w:type="paragraph" w:styleId="ndice4">
    <w:name w:val="index 4"/>
    <w:basedOn w:val="Normal"/>
    <w:next w:val="Normal"/>
    <w:autoRedefine/>
    <w:semiHidden/>
    <w:rsid w:val="007D6086"/>
    <w:pPr>
      <w:ind w:left="880" w:hanging="220"/>
    </w:pPr>
  </w:style>
  <w:style w:type="paragraph" w:styleId="ndice5">
    <w:name w:val="index 5"/>
    <w:basedOn w:val="Normal"/>
    <w:next w:val="Normal"/>
    <w:autoRedefine/>
    <w:semiHidden/>
    <w:rsid w:val="007D6086"/>
    <w:pPr>
      <w:ind w:left="1100" w:hanging="220"/>
    </w:pPr>
  </w:style>
  <w:style w:type="paragraph" w:styleId="ndice6">
    <w:name w:val="index 6"/>
    <w:basedOn w:val="Normal"/>
    <w:next w:val="Normal"/>
    <w:autoRedefine/>
    <w:semiHidden/>
    <w:rsid w:val="007D6086"/>
    <w:pPr>
      <w:ind w:left="1320" w:hanging="220"/>
    </w:pPr>
  </w:style>
  <w:style w:type="paragraph" w:styleId="ndice7">
    <w:name w:val="index 7"/>
    <w:basedOn w:val="Normal"/>
    <w:next w:val="Normal"/>
    <w:autoRedefine/>
    <w:semiHidden/>
    <w:rsid w:val="007D6086"/>
    <w:pPr>
      <w:ind w:left="1540" w:hanging="220"/>
    </w:pPr>
  </w:style>
  <w:style w:type="paragraph" w:styleId="ndice8">
    <w:name w:val="index 8"/>
    <w:basedOn w:val="Normal"/>
    <w:next w:val="Normal"/>
    <w:autoRedefine/>
    <w:semiHidden/>
    <w:rsid w:val="007D6086"/>
    <w:pPr>
      <w:ind w:left="1760" w:hanging="220"/>
    </w:pPr>
  </w:style>
  <w:style w:type="paragraph" w:styleId="ndice9">
    <w:name w:val="index 9"/>
    <w:basedOn w:val="Normal"/>
    <w:next w:val="Normal"/>
    <w:autoRedefine/>
    <w:semiHidden/>
    <w:rsid w:val="007D6086"/>
    <w:pPr>
      <w:ind w:left="1980" w:hanging="220"/>
    </w:pPr>
  </w:style>
  <w:style w:type="paragraph" w:styleId="Ttulodendice">
    <w:name w:val="index heading"/>
    <w:basedOn w:val="Normal"/>
    <w:next w:val="ndice1"/>
    <w:semiHidden/>
    <w:rsid w:val="007D6086"/>
    <w:rPr>
      <w:rFonts w:cs="Arial"/>
      <w:b/>
      <w:bCs/>
    </w:rPr>
  </w:style>
  <w:style w:type="paragraph" w:styleId="Lista">
    <w:name w:val="List"/>
    <w:basedOn w:val="Normal"/>
    <w:rsid w:val="007D6086"/>
    <w:pPr>
      <w:ind w:left="283" w:hanging="283"/>
    </w:pPr>
  </w:style>
  <w:style w:type="paragraph" w:styleId="Lista2">
    <w:name w:val="List 2"/>
    <w:basedOn w:val="Normal"/>
    <w:rsid w:val="007D6086"/>
    <w:pPr>
      <w:ind w:left="566" w:hanging="283"/>
    </w:pPr>
  </w:style>
  <w:style w:type="paragraph" w:styleId="Lista3">
    <w:name w:val="List 3"/>
    <w:basedOn w:val="Normal"/>
    <w:rsid w:val="007D6086"/>
    <w:pPr>
      <w:ind w:left="849" w:hanging="283"/>
    </w:pPr>
  </w:style>
  <w:style w:type="paragraph" w:styleId="Lista4">
    <w:name w:val="List 4"/>
    <w:basedOn w:val="Normal"/>
    <w:rsid w:val="007D6086"/>
    <w:pPr>
      <w:ind w:left="1132" w:hanging="283"/>
    </w:pPr>
  </w:style>
  <w:style w:type="paragraph" w:styleId="Lista5">
    <w:name w:val="List 5"/>
    <w:basedOn w:val="Normal"/>
    <w:rsid w:val="007D6086"/>
    <w:pPr>
      <w:ind w:left="1415" w:hanging="283"/>
    </w:pPr>
  </w:style>
  <w:style w:type="paragraph" w:styleId="Listaconvietas2">
    <w:name w:val="List Bullet 2"/>
    <w:basedOn w:val="Normal"/>
    <w:rsid w:val="007D6086"/>
    <w:pPr>
      <w:numPr>
        <w:numId w:val="2"/>
      </w:numPr>
    </w:pPr>
  </w:style>
  <w:style w:type="paragraph" w:styleId="Listaconvietas3">
    <w:name w:val="List Bullet 3"/>
    <w:basedOn w:val="Normal"/>
    <w:rsid w:val="007D6086"/>
    <w:pPr>
      <w:numPr>
        <w:numId w:val="3"/>
      </w:numPr>
    </w:pPr>
  </w:style>
  <w:style w:type="paragraph" w:styleId="Listaconvietas4">
    <w:name w:val="List Bullet 4"/>
    <w:basedOn w:val="Normal"/>
    <w:rsid w:val="007D6086"/>
    <w:pPr>
      <w:numPr>
        <w:numId w:val="4"/>
      </w:numPr>
    </w:pPr>
  </w:style>
  <w:style w:type="paragraph" w:styleId="Listaconvietas5">
    <w:name w:val="List Bullet 5"/>
    <w:basedOn w:val="Normal"/>
    <w:rsid w:val="007D6086"/>
    <w:pPr>
      <w:numPr>
        <w:numId w:val="5"/>
      </w:numPr>
    </w:pPr>
  </w:style>
  <w:style w:type="paragraph" w:styleId="Continuarlista">
    <w:name w:val="List Continue"/>
    <w:basedOn w:val="Normal"/>
    <w:rsid w:val="007D6086"/>
    <w:pPr>
      <w:spacing w:after="120"/>
      <w:ind w:left="283"/>
    </w:pPr>
  </w:style>
  <w:style w:type="paragraph" w:styleId="Continuarlista2">
    <w:name w:val="List Continue 2"/>
    <w:basedOn w:val="Normal"/>
    <w:rsid w:val="007D6086"/>
    <w:pPr>
      <w:spacing w:after="120"/>
      <w:ind w:left="566"/>
    </w:pPr>
  </w:style>
  <w:style w:type="paragraph" w:styleId="Continuarlista3">
    <w:name w:val="List Continue 3"/>
    <w:basedOn w:val="Normal"/>
    <w:rsid w:val="007D6086"/>
    <w:pPr>
      <w:spacing w:after="120"/>
      <w:ind w:left="849"/>
    </w:pPr>
  </w:style>
  <w:style w:type="paragraph" w:styleId="Continuarlista4">
    <w:name w:val="List Continue 4"/>
    <w:basedOn w:val="Normal"/>
    <w:rsid w:val="007D6086"/>
    <w:pPr>
      <w:spacing w:after="120"/>
      <w:ind w:left="1132"/>
    </w:pPr>
  </w:style>
  <w:style w:type="paragraph" w:styleId="Continuarlista5">
    <w:name w:val="List Continue 5"/>
    <w:basedOn w:val="Normal"/>
    <w:rsid w:val="007D6086"/>
    <w:pPr>
      <w:spacing w:after="120"/>
      <w:ind w:left="1415"/>
    </w:pPr>
  </w:style>
  <w:style w:type="paragraph" w:styleId="Listaconnmeros">
    <w:name w:val="List Number"/>
    <w:basedOn w:val="Normal"/>
    <w:rsid w:val="007D6086"/>
    <w:pPr>
      <w:numPr>
        <w:numId w:val="6"/>
      </w:numPr>
    </w:pPr>
  </w:style>
  <w:style w:type="paragraph" w:styleId="Listaconnmeros2">
    <w:name w:val="List Number 2"/>
    <w:basedOn w:val="Normal"/>
    <w:rsid w:val="007D6086"/>
    <w:pPr>
      <w:numPr>
        <w:numId w:val="7"/>
      </w:numPr>
    </w:pPr>
  </w:style>
  <w:style w:type="paragraph" w:styleId="Listaconnmeros3">
    <w:name w:val="List Number 3"/>
    <w:basedOn w:val="Normal"/>
    <w:rsid w:val="007D6086"/>
    <w:pPr>
      <w:numPr>
        <w:numId w:val="8"/>
      </w:numPr>
    </w:pPr>
  </w:style>
  <w:style w:type="paragraph" w:styleId="Listaconnmeros4">
    <w:name w:val="List Number 4"/>
    <w:basedOn w:val="Normal"/>
    <w:rsid w:val="007D6086"/>
    <w:pPr>
      <w:numPr>
        <w:numId w:val="9"/>
      </w:numPr>
    </w:pPr>
  </w:style>
  <w:style w:type="paragraph" w:styleId="Listaconnmeros5">
    <w:name w:val="List Number 5"/>
    <w:basedOn w:val="Normal"/>
    <w:rsid w:val="007D6086"/>
    <w:pPr>
      <w:numPr>
        <w:numId w:val="10"/>
      </w:numPr>
    </w:pPr>
  </w:style>
  <w:style w:type="paragraph" w:styleId="Textomacro">
    <w:name w:val="macro"/>
    <w:semiHidden/>
    <w:rsid w:val="007D60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lang w:val="es-ES" w:eastAsia="en-US"/>
    </w:rPr>
  </w:style>
  <w:style w:type="paragraph" w:styleId="Encabezadodemensaje">
    <w:name w:val="Message Header"/>
    <w:basedOn w:val="Normal"/>
    <w:rsid w:val="007D60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rsid w:val="007D6086"/>
    <w:rPr>
      <w:rFonts w:ascii="Times New Roman" w:hAnsi="Times New Roman"/>
      <w:sz w:val="24"/>
    </w:rPr>
  </w:style>
  <w:style w:type="paragraph" w:styleId="Sangranormal">
    <w:name w:val="Normal Indent"/>
    <w:basedOn w:val="Normal"/>
    <w:rsid w:val="007D6086"/>
    <w:pPr>
      <w:ind w:left="708"/>
    </w:pPr>
  </w:style>
  <w:style w:type="paragraph" w:styleId="Encabezadodenota">
    <w:name w:val="Note Heading"/>
    <w:basedOn w:val="Normal"/>
    <w:next w:val="Normal"/>
    <w:rsid w:val="007D6086"/>
  </w:style>
  <w:style w:type="paragraph" w:styleId="Textosinformato">
    <w:name w:val="Plain Text"/>
    <w:basedOn w:val="Normal"/>
    <w:rsid w:val="007D6086"/>
    <w:rPr>
      <w:rFonts w:ascii="Courier New" w:hAnsi="Courier New" w:cs="Courier New"/>
      <w:sz w:val="20"/>
      <w:szCs w:val="20"/>
    </w:rPr>
  </w:style>
  <w:style w:type="paragraph" w:styleId="Saludo">
    <w:name w:val="Salutation"/>
    <w:basedOn w:val="Normal"/>
    <w:next w:val="Normal"/>
    <w:rsid w:val="007D6086"/>
  </w:style>
  <w:style w:type="paragraph" w:styleId="Firma">
    <w:name w:val="Signature"/>
    <w:basedOn w:val="Normal"/>
    <w:rsid w:val="007D6086"/>
    <w:pPr>
      <w:ind w:left="4252"/>
    </w:pPr>
  </w:style>
  <w:style w:type="paragraph" w:styleId="Textoconsangra">
    <w:name w:val="table of authorities"/>
    <w:basedOn w:val="Normal"/>
    <w:next w:val="Normal"/>
    <w:semiHidden/>
    <w:rsid w:val="007D6086"/>
    <w:pPr>
      <w:ind w:left="220" w:hanging="220"/>
    </w:pPr>
  </w:style>
  <w:style w:type="paragraph" w:styleId="Tabladeilustraciones">
    <w:name w:val="table of figures"/>
    <w:basedOn w:val="Normal"/>
    <w:next w:val="Normal"/>
    <w:semiHidden/>
    <w:rsid w:val="007D6086"/>
  </w:style>
  <w:style w:type="paragraph" w:styleId="Encabezadodelista">
    <w:name w:val="toa heading"/>
    <w:basedOn w:val="Normal"/>
    <w:next w:val="Normal"/>
    <w:semiHidden/>
    <w:rsid w:val="007D6086"/>
    <w:pPr>
      <w:spacing w:before="120"/>
    </w:pPr>
    <w:rPr>
      <w:rFonts w:cs="Arial"/>
      <w:b/>
      <w:bCs/>
      <w:sz w:val="24"/>
    </w:rPr>
  </w:style>
  <w:style w:type="paragraph" w:styleId="Prrafodelista">
    <w:name w:val="List Paragraph"/>
    <w:basedOn w:val="Normal"/>
    <w:link w:val="PrrafodelistaCar"/>
    <w:uiPriority w:val="34"/>
    <w:qFormat/>
    <w:rsid w:val="00FD4590"/>
    <w:pPr>
      <w:ind w:left="720"/>
      <w:contextualSpacing/>
    </w:pPr>
  </w:style>
  <w:style w:type="table" w:styleId="Tabladecuadrcula1clara-nfasis1">
    <w:name w:val="Grid Table 1 Light Accent 1"/>
    <w:basedOn w:val="Tablanormal"/>
    <w:uiPriority w:val="46"/>
    <w:rsid w:val="00A65E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">
    <w:name w:val="Grid Table 1 Light"/>
    <w:basedOn w:val="Tablanormal"/>
    <w:uiPriority w:val="46"/>
    <w:rsid w:val="00A65E2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link w:val="DefaultCar"/>
    <w:rsid w:val="00AA137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DefaultCar">
    <w:name w:val="Default Car"/>
    <w:basedOn w:val="Fuentedeprrafopredeter"/>
    <w:link w:val="Default"/>
    <w:rsid w:val="00AA1378"/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AA1378"/>
    <w:rPr>
      <w:rFonts w:ascii="Arial" w:hAnsi="Arial"/>
      <w:sz w:val="22"/>
      <w:szCs w:val="24"/>
      <w:lang w:val="es-ES" w:eastAsia="en-US"/>
    </w:rPr>
  </w:style>
  <w:style w:type="character" w:customStyle="1" w:styleId="Ttulo1Car">
    <w:name w:val="Título 1 Car"/>
    <w:basedOn w:val="Fuentedeprrafopredeter"/>
    <w:link w:val="Ttulo1"/>
    <w:rsid w:val="00E37D7C"/>
    <w:rPr>
      <w:rFonts w:ascii="Arial" w:hAnsi="Arial" w:cs="Arial"/>
      <w:b/>
      <w:bCs/>
      <w:kern w:val="32"/>
      <w:sz w:val="22"/>
      <w:szCs w:val="32"/>
      <w:lang w:val="es-ES" w:eastAsia="en-US"/>
    </w:rPr>
  </w:style>
  <w:style w:type="character" w:customStyle="1" w:styleId="Ttulo2Car">
    <w:name w:val="Título 2 Car"/>
    <w:basedOn w:val="Fuentedeprrafopredeter"/>
    <w:link w:val="Ttulo2"/>
    <w:rsid w:val="00CC696C"/>
    <w:rPr>
      <w:rFonts w:ascii="Arial" w:hAnsi="Arial" w:cs="Arial"/>
      <w:b/>
      <w:bCs/>
      <w:iCs/>
      <w:sz w:val="22"/>
      <w:szCs w:val="28"/>
      <w:lang w:val="es-ES" w:eastAsia="en-US"/>
    </w:rPr>
  </w:style>
  <w:style w:type="table" w:styleId="Listaclara-nfasis1">
    <w:name w:val="Light List Accent 1"/>
    <w:basedOn w:val="Tablanormal"/>
    <w:uiPriority w:val="61"/>
    <w:rsid w:val="00DE6165"/>
    <w:pPr>
      <w:jc w:val="both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3Car">
    <w:name w:val="Título 3 Car"/>
    <w:basedOn w:val="Fuentedeprrafopredeter"/>
    <w:link w:val="Ttulo3"/>
    <w:rsid w:val="00EB1D67"/>
    <w:rPr>
      <w:rFonts w:ascii="Arial" w:hAnsi="Arial" w:cs="Arial"/>
      <w:b/>
      <w:bCs/>
      <w:sz w:val="22"/>
      <w:szCs w:val="26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C6811"/>
    <w:rPr>
      <w:rFonts w:ascii="Arial" w:hAnsi="Arial"/>
      <w:sz w:val="22"/>
      <w:szCs w:val="24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A85A4-BBD7-48AE-A5A0-925E0610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8710</TotalTime>
  <Pages>6</Pages>
  <Words>820</Words>
  <Characters>5040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Plantilla para Elaboración de Documentos</vt:lpstr>
      <vt:lpstr>Plantilla para Elaboración de Documentos</vt:lpstr>
    </vt:vector>
  </TitlesOfParts>
  <Manager>Paulo Uzín</Manager>
  <Company>Transierra S.A.</Company>
  <LinksUpToDate>false</LinksUpToDate>
  <CharactersWithSpaces>5849</CharactersWithSpaces>
  <SharedDoc>false</SharedDoc>
  <HLinks>
    <vt:vector size="138" baseType="variant">
      <vt:variant>
        <vt:i4>1703990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_Toc395276706</vt:lpwstr>
      </vt:variant>
      <vt:variant>
        <vt:i4>1703990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_Toc395276705</vt:lpwstr>
      </vt:variant>
      <vt:variant>
        <vt:i4>1703990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_Toc395276704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_Toc395276703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_Toc395276702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_Toc395276701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_Toc395276700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_Toc395276699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_Toc395276698</vt:lpwstr>
      </vt:variant>
      <vt:variant>
        <vt:i4>1245239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_Toc395276697</vt:lpwstr>
      </vt:variant>
      <vt:variant>
        <vt:i4>1245239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_Toc395276696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_Toc395276695</vt:lpwstr>
      </vt:variant>
      <vt:variant>
        <vt:i4>1245239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_Toc395276694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_Toc395276693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_Toc395276692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_Toc395276691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_Toc395276690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_Toc395276689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_Toc395276688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_Toc395276687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_Toc395276686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_Toc395276685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_Toc395276684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para Elaboración de Documentos</dc:title>
  <dc:subject>Control de Documentos</dc:subject>
  <dc:creator>Silvia Auza Cortes</dc:creator>
  <cp:lastModifiedBy>Franz Orosco Caceres</cp:lastModifiedBy>
  <cp:revision>147</cp:revision>
  <cp:lastPrinted>2024-09-10T15:54:00Z</cp:lastPrinted>
  <dcterms:created xsi:type="dcterms:W3CDTF">2019-04-05T13:22:00Z</dcterms:created>
  <dcterms:modified xsi:type="dcterms:W3CDTF">2024-09-10T15:55:00Z</dcterms:modified>
  <cp:category>Núcleo SIG</cp:category>
</cp:coreProperties>
</file>