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7A7" w:rsidRPr="002A30EA" w:rsidRDefault="00E24E28" w:rsidP="00B50561">
      <w:pPr>
        <w:pStyle w:val="Textoindependiente"/>
        <w:kinsoku w:val="0"/>
        <w:overflowPunct w:val="0"/>
        <w:spacing w:after="120" w:line="276" w:lineRule="auto"/>
        <w:ind w:left="0"/>
        <w:jc w:val="center"/>
        <w:rPr>
          <w:sz w:val="20"/>
          <w:szCs w:val="20"/>
        </w:rPr>
      </w:pPr>
      <w:r w:rsidRPr="002A30EA">
        <w:rPr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>
            <wp:simplePos x="962025" y="523875"/>
            <wp:positionH relativeFrom="column">
              <wp:align>left</wp:align>
            </wp:positionH>
            <wp:positionV relativeFrom="paragraph">
              <wp:align>top</wp:align>
            </wp:positionV>
            <wp:extent cx="1333500" cy="600075"/>
            <wp:effectExtent l="0" t="0" r="0" b="9525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00A8" w:rsidRPr="002A30EA">
        <w:rPr>
          <w:sz w:val="20"/>
          <w:szCs w:val="20"/>
        </w:rPr>
        <w:br w:type="textWrapping" w:clear="all"/>
      </w:r>
      <w:r w:rsidR="00606C5B">
        <w:rPr>
          <w:b/>
          <w:bCs/>
          <w:szCs w:val="20"/>
        </w:rPr>
        <w:t>ESPECIFICACIONES TÉCNICAS</w:t>
      </w:r>
    </w:p>
    <w:p w:rsidR="00C704EB" w:rsidRPr="002A30EA" w:rsidRDefault="00606C5B" w:rsidP="00B50561">
      <w:pPr>
        <w:widowControl/>
        <w:spacing w:line="276" w:lineRule="auto"/>
        <w:jc w:val="center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ADQUISICIÓN DE</w:t>
      </w:r>
      <w:r w:rsidR="000E56CE">
        <w:rPr>
          <w:rFonts w:ascii="Arial" w:hAnsi="Arial" w:cs="Arial"/>
          <w:b/>
          <w:bCs/>
          <w:sz w:val="22"/>
          <w:szCs w:val="20"/>
        </w:rPr>
        <w:t xml:space="preserve"> </w:t>
      </w:r>
      <w:r w:rsidR="00DF08A0">
        <w:rPr>
          <w:rFonts w:ascii="Arial" w:hAnsi="Arial" w:cs="Arial"/>
          <w:b/>
          <w:sz w:val="22"/>
          <w:szCs w:val="22"/>
        </w:rPr>
        <w:t>TUBERÍAS</w:t>
      </w:r>
      <w:r w:rsidR="00E76A82">
        <w:rPr>
          <w:rFonts w:ascii="Arial" w:hAnsi="Arial" w:cs="Arial"/>
          <w:b/>
          <w:sz w:val="22"/>
          <w:szCs w:val="22"/>
        </w:rPr>
        <w:t xml:space="preserve"> Y ACCESORIOS MECÁNICOS</w:t>
      </w:r>
      <w:r w:rsidR="0072158D" w:rsidRPr="00D0615E">
        <w:rPr>
          <w:rFonts w:ascii="Arial" w:hAnsi="Arial" w:cs="Arial"/>
          <w:b/>
          <w:sz w:val="22"/>
          <w:szCs w:val="22"/>
        </w:rPr>
        <w:t xml:space="preserve"> </w:t>
      </w:r>
    </w:p>
    <w:p w:rsidR="00C704EB" w:rsidRPr="002A30EA" w:rsidRDefault="00C704EB" w:rsidP="00B50561">
      <w:pPr>
        <w:pBdr>
          <w:bottom w:val="single" w:sz="12" w:space="1" w:color="auto"/>
        </w:pBdr>
        <w:spacing w:after="120" w:line="276" w:lineRule="auto"/>
        <w:rPr>
          <w:rFonts w:ascii="Arial" w:hAnsi="Arial" w:cs="Arial"/>
          <w:b/>
          <w:sz w:val="20"/>
          <w:szCs w:val="20"/>
        </w:rPr>
      </w:pPr>
    </w:p>
    <w:p w:rsidR="00C3290E" w:rsidRPr="002A30EA" w:rsidRDefault="00C3290E" w:rsidP="00B50561">
      <w:pPr>
        <w:pStyle w:val="Textoindependiente"/>
        <w:kinsoku w:val="0"/>
        <w:overflowPunct w:val="0"/>
        <w:spacing w:line="276" w:lineRule="auto"/>
        <w:ind w:left="465"/>
        <w:jc w:val="both"/>
        <w:rPr>
          <w:b/>
          <w:bCs/>
          <w:spacing w:val="-1"/>
          <w:sz w:val="8"/>
          <w:szCs w:val="20"/>
        </w:rPr>
      </w:pPr>
    </w:p>
    <w:p w:rsidR="00924BD9" w:rsidRPr="0072158D" w:rsidRDefault="001121D2" w:rsidP="00B50561">
      <w:pPr>
        <w:spacing w:line="276" w:lineRule="auto"/>
        <w:jc w:val="center"/>
        <w:rPr>
          <w:rFonts w:ascii="Calibri" w:hAnsi="Calibri"/>
          <w:b/>
          <w:bCs/>
        </w:rPr>
      </w:pPr>
      <w:r w:rsidRPr="0072158D">
        <w:rPr>
          <w:b/>
          <w:bCs/>
          <w:spacing w:val="-1"/>
          <w:sz w:val="20"/>
          <w:szCs w:val="20"/>
        </w:rPr>
        <w:t>PROYECTO</w:t>
      </w:r>
      <w:r w:rsidR="00826592" w:rsidRPr="0072158D">
        <w:rPr>
          <w:b/>
          <w:bCs/>
          <w:spacing w:val="-1"/>
          <w:sz w:val="20"/>
          <w:szCs w:val="20"/>
        </w:rPr>
        <w:t>:</w:t>
      </w:r>
      <w:r w:rsidR="00826592" w:rsidRPr="0072158D">
        <w:rPr>
          <w:b/>
          <w:bCs/>
          <w:spacing w:val="2"/>
          <w:sz w:val="20"/>
          <w:szCs w:val="20"/>
        </w:rPr>
        <w:t xml:space="preserve"> </w:t>
      </w:r>
      <w:r w:rsidR="00826592" w:rsidRPr="0072158D">
        <w:rPr>
          <w:rFonts w:ascii="Impact" w:hAnsi="Impact" w:cs="Impact"/>
          <w:b/>
        </w:rPr>
        <w:t>“</w:t>
      </w:r>
      <w:r w:rsidR="00924BD9" w:rsidRPr="0072158D">
        <w:rPr>
          <w:rFonts w:asciiTheme="minorHAnsi" w:hAnsiTheme="minorHAnsi" w:cs="Arial"/>
          <w:b/>
          <w:bCs/>
          <w:smallCaps/>
          <w:sz w:val="22"/>
          <w:szCs w:val="22"/>
          <w:lang w:eastAsia="es-ES"/>
        </w:rPr>
        <w:t xml:space="preserve">PROGRAMA </w:t>
      </w:r>
      <w:r w:rsidR="001E4F53" w:rsidRPr="0072158D">
        <w:rPr>
          <w:rFonts w:asciiTheme="minorHAnsi" w:hAnsiTheme="minorHAnsi" w:cs="Arial"/>
          <w:b/>
          <w:bCs/>
          <w:smallCaps/>
          <w:sz w:val="22"/>
          <w:szCs w:val="22"/>
          <w:lang w:eastAsia="es-ES"/>
        </w:rPr>
        <w:t>ADECUACIÓN</w:t>
      </w:r>
      <w:r w:rsidR="00924BD9" w:rsidRPr="0072158D">
        <w:rPr>
          <w:rFonts w:asciiTheme="minorHAnsi" w:hAnsiTheme="minorHAnsi" w:cs="Arial"/>
          <w:b/>
          <w:bCs/>
          <w:smallCaps/>
          <w:sz w:val="22"/>
          <w:szCs w:val="22"/>
          <w:lang w:eastAsia="es-ES"/>
        </w:rPr>
        <w:t xml:space="preserve"> POLIDUCTOS – ESTACION </w:t>
      </w:r>
      <w:r w:rsidR="008D18DF">
        <w:rPr>
          <w:rFonts w:asciiTheme="minorHAnsi" w:hAnsiTheme="minorHAnsi" w:cs="Arial"/>
          <w:b/>
          <w:bCs/>
          <w:smallCaps/>
          <w:sz w:val="22"/>
          <w:szCs w:val="22"/>
          <w:lang w:eastAsia="es-ES"/>
        </w:rPr>
        <w:t>TARIJA – VILLA MONTES</w:t>
      </w:r>
      <w:r w:rsidR="00924BD9" w:rsidRPr="0072158D">
        <w:rPr>
          <w:rFonts w:asciiTheme="minorHAnsi" w:hAnsiTheme="minorHAnsi" w:cs="Arial"/>
          <w:b/>
          <w:bCs/>
          <w:smallCaps/>
          <w:sz w:val="22"/>
          <w:szCs w:val="22"/>
          <w:lang w:eastAsia="es-ES"/>
        </w:rPr>
        <w:t>”</w:t>
      </w:r>
    </w:p>
    <w:p w:rsidR="001121D2" w:rsidRPr="00924BD9" w:rsidRDefault="001121D2" w:rsidP="00B50561">
      <w:pPr>
        <w:spacing w:line="276" w:lineRule="auto"/>
        <w:rPr>
          <w:b/>
          <w:bCs/>
          <w:spacing w:val="-1"/>
          <w:sz w:val="20"/>
          <w:szCs w:val="20"/>
        </w:rPr>
      </w:pPr>
    </w:p>
    <w:p w:rsidR="00C3290E" w:rsidRPr="002A30EA" w:rsidRDefault="00C3290E" w:rsidP="00B50561">
      <w:pPr>
        <w:pBdr>
          <w:bottom w:val="single" w:sz="12" w:space="1" w:color="auto"/>
        </w:pBdr>
        <w:spacing w:after="120" w:line="276" w:lineRule="auto"/>
        <w:rPr>
          <w:rFonts w:ascii="Arial" w:hAnsi="Arial" w:cs="Arial"/>
          <w:b/>
          <w:sz w:val="8"/>
          <w:szCs w:val="20"/>
        </w:rPr>
      </w:pPr>
    </w:p>
    <w:p w:rsidR="00AD3183" w:rsidRDefault="005A1D25" w:rsidP="00B50561">
      <w:pPr>
        <w:widowControl/>
        <w:numPr>
          <w:ilvl w:val="0"/>
          <w:numId w:val="9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F22DC">
        <w:rPr>
          <w:rFonts w:ascii="Arial" w:hAnsi="Arial" w:cs="Arial"/>
          <w:b/>
          <w:sz w:val="20"/>
          <w:szCs w:val="20"/>
        </w:rPr>
        <w:t>ANTECEDENTES</w:t>
      </w:r>
      <w:r>
        <w:rPr>
          <w:rFonts w:ascii="Arial" w:hAnsi="Arial" w:cs="Arial"/>
          <w:b/>
          <w:sz w:val="20"/>
          <w:szCs w:val="20"/>
        </w:rPr>
        <w:t xml:space="preserve">. - </w:t>
      </w:r>
      <w:r w:rsidRPr="00686B8A">
        <w:rPr>
          <w:rFonts w:ascii="Arial" w:hAnsi="Arial" w:cs="Arial"/>
          <w:sz w:val="20"/>
          <w:szCs w:val="20"/>
        </w:rPr>
        <w:t xml:space="preserve">Para llevar a cabo la ejecución del proyecto Adecuación Poliductos </w:t>
      </w:r>
      <w:r w:rsidR="00606C5B" w:rsidRPr="00686B8A">
        <w:rPr>
          <w:rFonts w:ascii="Arial" w:hAnsi="Arial" w:cs="Arial"/>
          <w:sz w:val="20"/>
          <w:szCs w:val="20"/>
        </w:rPr>
        <w:t>Villa Montes</w:t>
      </w:r>
      <w:r w:rsidRPr="00686B8A">
        <w:rPr>
          <w:rFonts w:ascii="Arial" w:hAnsi="Arial" w:cs="Arial"/>
          <w:sz w:val="20"/>
          <w:szCs w:val="20"/>
        </w:rPr>
        <w:t xml:space="preserve"> es necesaria la adquisición de </w:t>
      </w:r>
      <w:r w:rsidR="00957B23">
        <w:rPr>
          <w:rFonts w:ascii="Arial" w:hAnsi="Arial" w:cs="Arial"/>
          <w:sz w:val="20"/>
          <w:szCs w:val="20"/>
        </w:rPr>
        <w:t>t</w:t>
      </w:r>
      <w:r w:rsidR="00DF08A0">
        <w:rPr>
          <w:rFonts w:ascii="Arial" w:hAnsi="Arial" w:cs="Arial"/>
          <w:sz w:val="20"/>
          <w:szCs w:val="20"/>
        </w:rPr>
        <w:t>uberías</w:t>
      </w:r>
      <w:r w:rsidR="00606C5B" w:rsidRPr="00686B8A">
        <w:rPr>
          <w:rFonts w:ascii="Arial" w:hAnsi="Arial" w:cs="Arial"/>
          <w:sz w:val="20"/>
          <w:szCs w:val="20"/>
        </w:rPr>
        <w:t xml:space="preserve"> de </w:t>
      </w:r>
      <w:r w:rsidR="008D18DF">
        <w:rPr>
          <w:rFonts w:ascii="Arial" w:hAnsi="Arial" w:cs="Arial"/>
          <w:sz w:val="20"/>
          <w:szCs w:val="20"/>
        </w:rPr>
        <w:t xml:space="preserve">2” </w:t>
      </w:r>
      <w:r w:rsidR="008D18DF" w:rsidRPr="00686B8A">
        <w:rPr>
          <w:rFonts w:ascii="Arial" w:hAnsi="Arial" w:cs="Arial"/>
          <w:sz w:val="20"/>
          <w:szCs w:val="20"/>
        </w:rPr>
        <w:t>4”</w:t>
      </w:r>
      <w:r w:rsidR="008D18DF">
        <w:rPr>
          <w:rFonts w:ascii="Arial" w:hAnsi="Arial" w:cs="Arial"/>
          <w:sz w:val="20"/>
          <w:szCs w:val="20"/>
        </w:rPr>
        <w:t xml:space="preserve"> 6</w:t>
      </w:r>
      <w:r w:rsidR="00606C5B" w:rsidRPr="00686B8A">
        <w:rPr>
          <w:rFonts w:ascii="Arial" w:hAnsi="Arial" w:cs="Arial"/>
          <w:sz w:val="20"/>
          <w:szCs w:val="20"/>
        </w:rPr>
        <w:t>”</w:t>
      </w:r>
      <w:r w:rsidRPr="00686B8A">
        <w:rPr>
          <w:rFonts w:ascii="Arial" w:hAnsi="Arial" w:cs="Arial"/>
          <w:sz w:val="20"/>
          <w:szCs w:val="20"/>
        </w:rPr>
        <w:t xml:space="preserve"> </w:t>
      </w:r>
      <w:r w:rsidR="008D18DF">
        <w:rPr>
          <w:rFonts w:ascii="Arial" w:hAnsi="Arial" w:cs="Arial"/>
          <w:sz w:val="20"/>
          <w:szCs w:val="20"/>
        </w:rPr>
        <w:t xml:space="preserve">Y 8” </w:t>
      </w:r>
      <w:r w:rsidR="0043311D">
        <w:rPr>
          <w:rFonts w:ascii="Arial" w:hAnsi="Arial" w:cs="Arial"/>
          <w:sz w:val="20"/>
          <w:szCs w:val="20"/>
        </w:rPr>
        <w:t xml:space="preserve">y accesorios mecánicos, </w:t>
      </w:r>
      <w:r w:rsidRPr="00686B8A">
        <w:rPr>
          <w:rFonts w:ascii="Arial" w:hAnsi="Arial" w:cs="Arial"/>
          <w:sz w:val="20"/>
          <w:szCs w:val="20"/>
        </w:rPr>
        <w:t xml:space="preserve">de acuerdo a los requerimientos técnicos del proyecto, a </w:t>
      </w:r>
      <w:r w:rsidR="00B91CB2" w:rsidRPr="00686B8A">
        <w:rPr>
          <w:rFonts w:ascii="Arial" w:hAnsi="Arial" w:cs="Arial"/>
          <w:sz w:val="20"/>
          <w:szCs w:val="20"/>
        </w:rPr>
        <w:t>continuación,</w:t>
      </w:r>
      <w:r w:rsidRPr="00686B8A">
        <w:rPr>
          <w:rFonts w:ascii="Arial" w:hAnsi="Arial" w:cs="Arial"/>
          <w:sz w:val="20"/>
          <w:szCs w:val="20"/>
        </w:rPr>
        <w:t xml:space="preserve"> algunos datos generales:</w:t>
      </w:r>
    </w:p>
    <w:p w:rsidR="00AD3183" w:rsidRDefault="00AD3183" w:rsidP="00B50561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840" w:type="dxa"/>
        <w:tblInd w:w="360" w:type="dxa"/>
        <w:tblLook w:val="04A0" w:firstRow="1" w:lastRow="0" w:firstColumn="1" w:lastColumn="0" w:noHBand="0" w:noVBand="1"/>
      </w:tblPr>
      <w:tblGrid>
        <w:gridCol w:w="2187"/>
        <w:gridCol w:w="6653"/>
      </w:tblGrid>
      <w:tr w:rsidR="004254ED" w:rsidRPr="0018729B" w:rsidTr="005A1D25">
        <w:tc>
          <w:tcPr>
            <w:tcW w:w="2187" w:type="dxa"/>
            <w:vAlign w:val="center"/>
          </w:tcPr>
          <w:p w:rsidR="004254ED" w:rsidRPr="00356DCD" w:rsidRDefault="004254ED" w:rsidP="00213FBA">
            <w:pPr>
              <w:pStyle w:val="Prrafodelista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Bien</w:t>
            </w:r>
            <w:r w:rsidR="00213FBA">
              <w:rPr>
                <w:rFonts w:ascii="Arial" w:hAnsi="Arial" w:cs="Arial"/>
                <w:sz w:val="20"/>
                <w:szCs w:val="20"/>
              </w:rPr>
              <w:t>es</w:t>
            </w:r>
            <w:r w:rsidRPr="00356DCD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6653" w:type="dxa"/>
            <w:vAlign w:val="center"/>
          </w:tcPr>
          <w:p w:rsidR="004254ED" w:rsidRPr="0018729B" w:rsidRDefault="00DF08A0" w:rsidP="00B50561">
            <w:pPr>
              <w:pStyle w:val="Prrafodelista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TUBERÍAS</w:t>
            </w:r>
            <w:r w:rsidR="00606C5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254ED" w:rsidRPr="0002368F" w:rsidTr="005A1D25">
        <w:tc>
          <w:tcPr>
            <w:tcW w:w="2187" w:type="dxa"/>
            <w:vAlign w:val="center"/>
          </w:tcPr>
          <w:p w:rsidR="004254ED" w:rsidRPr="00356DCD" w:rsidRDefault="004254ED" w:rsidP="00B50561">
            <w:pPr>
              <w:pStyle w:val="Prrafodelista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Proyecto:</w:t>
            </w:r>
          </w:p>
        </w:tc>
        <w:tc>
          <w:tcPr>
            <w:tcW w:w="6653" w:type="dxa"/>
            <w:vAlign w:val="center"/>
          </w:tcPr>
          <w:p w:rsidR="004254ED" w:rsidRPr="0002368F" w:rsidRDefault="004254ED" w:rsidP="00606C5B">
            <w:pPr>
              <w:widowControl/>
              <w:spacing w:line="276" w:lineRule="auto"/>
              <w:rPr>
                <w:rFonts w:asciiTheme="minorHAnsi" w:eastAsia="Calibri" w:hAnsiTheme="minorHAnsi" w:cs="Arial"/>
              </w:rPr>
            </w:pPr>
            <w:r w:rsidRPr="00D0615E">
              <w:rPr>
                <w:rFonts w:asciiTheme="minorHAnsi" w:hAnsiTheme="minorHAnsi" w:cs="Arial"/>
                <w:b/>
                <w:bCs/>
                <w:smallCaps/>
                <w:sz w:val="22"/>
                <w:szCs w:val="22"/>
                <w:lang w:eastAsia="es-ES"/>
              </w:rPr>
              <w:t xml:space="preserve">PROGRAMA </w:t>
            </w:r>
            <w:r w:rsidR="00213FBA" w:rsidRPr="00D0615E">
              <w:rPr>
                <w:rFonts w:asciiTheme="minorHAnsi" w:hAnsiTheme="minorHAnsi" w:cs="Arial"/>
                <w:b/>
                <w:bCs/>
                <w:smallCaps/>
                <w:sz w:val="22"/>
                <w:szCs w:val="22"/>
                <w:lang w:eastAsia="es-ES"/>
              </w:rPr>
              <w:t>ADECUACIÓN</w:t>
            </w:r>
            <w:r w:rsidRPr="00D0615E">
              <w:rPr>
                <w:rFonts w:asciiTheme="minorHAnsi" w:hAnsiTheme="minorHAnsi" w:cs="Arial"/>
                <w:b/>
                <w:bCs/>
                <w:smallCaps/>
                <w:sz w:val="22"/>
                <w:szCs w:val="22"/>
                <w:lang w:eastAsia="es-ES"/>
              </w:rPr>
              <w:t xml:space="preserve"> POLIDUCTOS – ESTACION </w:t>
            </w:r>
            <w:r w:rsidR="00606C5B">
              <w:rPr>
                <w:rFonts w:asciiTheme="minorHAnsi" w:hAnsiTheme="minorHAnsi" w:cs="Arial"/>
                <w:b/>
                <w:bCs/>
                <w:smallCaps/>
                <w:sz w:val="22"/>
                <w:szCs w:val="22"/>
                <w:lang w:eastAsia="es-ES"/>
              </w:rPr>
              <w:t>VILLA MONTES</w:t>
            </w:r>
            <w:r w:rsidR="008D18DF">
              <w:rPr>
                <w:rFonts w:asciiTheme="minorHAnsi" w:hAnsiTheme="minorHAnsi" w:cs="Arial"/>
                <w:b/>
                <w:bCs/>
                <w:smallCaps/>
                <w:sz w:val="22"/>
                <w:szCs w:val="22"/>
                <w:lang w:eastAsia="es-ES"/>
              </w:rPr>
              <w:t xml:space="preserve"> - TARIJA</w:t>
            </w:r>
          </w:p>
        </w:tc>
      </w:tr>
      <w:tr w:rsidR="004254ED" w:rsidRPr="00356DCD" w:rsidTr="005A1D25">
        <w:tc>
          <w:tcPr>
            <w:tcW w:w="2187" w:type="dxa"/>
            <w:vAlign w:val="center"/>
          </w:tcPr>
          <w:p w:rsidR="004254ED" w:rsidRPr="00356DCD" w:rsidRDefault="004254ED" w:rsidP="00B50561">
            <w:pPr>
              <w:pStyle w:val="Prrafodelista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Plazo </w:t>
            </w:r>
            <w:r w:rsidR="005A1D25"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>
              <w:rPr>
                <w:rFonts w:ascii="Arial" w:hAnsi="Arial" w:cs="Arial"/>
                <w:sz w:val="20"/>
                <w:szCs w:val="20"/>
              </w:rPr>
              <w:t>provisión:</w:t>
            </w:r>
          </w:p>
        </w:tc>
        <w:tc>
          <w:tcPr>
            <w:tcW w:w="6653" w:type="dxa"/>
            <w:vAlign w:val="center"/>
          </w:tcPr>
          <w:p w:rsidR="004254ED" w:rsidRPr="00915432" w:rsidRDefault="00915432" w:rsidP="005A1D25">
            <w:pPr>
              <w:pStyle w:val="Prrafodelista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606C5B" w:rsidRPr="008D18DF">
              <w:rPr>
                <w:rFonts w:ascii="Arial" w:hAnsi="Arial" w:cs="Arial"/>
                <w:sz w:val="20"/>
                <w:szCs w:val="20"/>
              </w:rPr>
              <w:t>0</w:t>
            </w:r>
            <w:r w:rsidR="004254ED" w:rsidRPr="008D18DF">
              <w:rPr>
                <w:rFonts w:ascii="Arial" w:hAnsi="Arial" w:cs="Arial"/>
                <w:sz w:val="20"/>
                <w:szCs w:val="20"/>
              </w:rPr>
              <w:t xml:space="preserve"> Días calendario</w:t>
            </w:r>
            <w:bookmarkStart w:id="0" w:name="_GoBack"/>
            <w:bookmarkEnd w:id="0"/>
          </w:p>
        </w:tc>
      </w:tr>
    </w:tbl>
    <w:p w:rsidR="00530AA8" w:rsidRPr="00606C5B" w:rsidRDefault="00530AA8" w:rsidP="00606C5B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en-US"/>
        </w:rPr>
      </w:pPr>
    </w:p>
    <w:p w:rsidR="00B91CB2" w:rsidRPr="00F53379" w:rsidRDefault="00B91CB2" w:rsidP="00F53379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en-US"/>
        </w:rPr>
      </w:pPr>
    </w:p>
    <w:p w:rsidR="002C6F67" w:rsidRDefault="00606C5B" w:rsidP="00B91CB2">
      <w:pPr>
        <w:pStyle w:val="Sinespaciado"/>
        <w:spacing w:after="240" w:line="276" w:lineRule="auto"/>
        <w:ind w:left="360"/>
        <w:rPr>
          <w:rFonts w:ascii="Arial" w:eastAsia="Times New Roman" w:hAnsi="Arial" w:cs="Arial"/>
          <w:sz w:val="20"/>
          <w:szCs w:val="20"/>
          <w:lang w:val="es-BO" w:eastAsia="es-BO"/>
        </w:rPr>
      </w:pPr>
      <w:r w:rsidRPr="00606C5B">
        <w:rPr>
          <w:rFonts w:ascii="Arial" w:eastAsia="Times New Roman" w:hAnsi="Arial" w:cs="Arial"/>
          <w:sz w:val="20"/>
          <w:szCs w:val="20"/>
          <w:lang w:val="es-BO" w:eastAsia="es-BO"/>
        </w:rPr>
        <w:t xml:space="preserve">Las características técnicas de las </w:t>
      </w:r>
      <w:r w:rsidR="00957B23">
        <w:rPr>
          <w:rFonts w:ascii="Arial" w:eastAsia="Times New Roman" w:hAnsi="Arial" w:cs="Arial"/>
          <w:sz w:val="20"/>
          <w:szCs w:val="20"/>
          <w:lang w:val="es-BO" w:eastAsia="es-BO"/>
        </w:rPr>
        <w:t>t</w:t>
      </w:r>
      <w:r w:rsidR="00DF08A0">
        <w:rPr>
          <w:rFonts w:ascii="Arial" w:eastAsia="Times New Roman" w:hAnsi="Arial" w:cs="Arial"/>
          <w:sz w:val="20"/>
          <w:szCs w:val="20"/>
          <w:lang w:val="es-BO" w:eastAsia="es-BO"/>
        </w:rPr>
        <w:t>uberías</w:t>
      </w:r>
      <w:r>
        <w:rPr>
          <w:rFonts w:ascii="Arial" w:eastAsia="Times New Roman" w:hAnsi="Arial" w:cs="Arial"/>
          <w:sz w:val="20"/>
          <w:szCs w:val="20"/>
          <w:lang w:val="es-BO" w:eastAsia="es-BO"/>
        </w:rPr>
        <w:t>,</w:t>
      </w:r>
      <w:r w:rsidRPr="00606C5B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están descritas en el A</w:t>
      </w:r>
      <w:r>
        <w:rPr>
          <w:rFonts w:ascii="Arial" w:eastAsia="Times New Roman" w:hAnsi="Arial" w:cs="Arial"/>
          <w:sz w:val="20"/>
          <w:szCs w:val="20"/>
          <w:lang w:val="es-BO" w:eastAsia="es-BO"/>
        </w:rPr>
        <w:t>NEXO E-1 Matriz de Evaluación</w:t>
      </w:r>
      <w:r w:rsidR="007B4C2B">
        <w:rPr>
          <w:rFonts w:ascii="Arial" w:eastAsia="Times New Roman" w:hAnsi="Arial" w:cs="Arial"/>
          <w:sz w:val="20"/>
          <w:szCs w:val="20"/>
          <w:lang w:val="es-BO" w:eastAsia="es-BO"/>
        </w:rPr>
        <w:t>, ante cualquier duda</w:t>
      </w:r>
      <w:r w:rsidR="00F920F2">
        <w:rPr>
          <w:rFonts w:ascii="Arial" w:eastAsia="Times New Roman" w:hAnsi="Arial" w:cs="Arial"/>
          <w:sz w:val="20"/>
          <w:szCs w:val="20"/>
          <w:lang w:val="es-BO" w:eastAsia="es-BO"/>
        </w:rPr>
        <w:t>,</w:t>
      </w:r>
      <w:r w:rsidR="007B4C2B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las empresas interesadas en la provisión deben realizar las consultas </w:t>
      </w:r>
      <w:r w:rsidR="00F920F2">
        <w:rPr>
          <w:rFonts w:ascii="Arial" w:eastAsia="Times New Roman" w:hAnsi="Arial" w:cs="Arial"/>
          <w:sz w:val="20"/>
          <w:szCs w:val="20"/>
          <w:lang w:val="es-BO" w:eastAsia="es-BO"/>
        </w:rPr>
        <w:t>vía</w:t>
      </w:r>
      <w:r w:rsidR="007B4C2B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correo al departamento de </w:t>
      </w:r>
      <w:r w:rsidR="00F920F2">
        <w:rPr>
          <w:rFonts w:ascii="Arial" w:eastAsia="Times New Roman" w:hAnsi="Arial" w:cs="Arial"/>
          <w:sz w:val="20"/>
          <w:szCs w:val="20"/>
          <w:lang w:val="es-BO" w:eastAsia="es-BO"/>
        </w:rPr>
        <w:t>Contrataciones de YPFB TRANSPORTE S.A. que asignara un analista para tal efecto.</w:t>
      </w:r>
      <w:r w:rsidR="007B4C2B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</w:t>
      </w:r>
    </w:p>
    <w:p w:rsidR="00065CC9" w:rsidRDefault="0056422E" w:rsidP="00B91CB2">
      <w:pPr>
        <w:pStyle w:val="Sinespaciado"/>
        <w:spacing w:after="240" w:line="276" w:lineRule="auto"/>
        <w:ind w:left="360"/>
        <w:rPr>
          <w:rFonts w:ascii="Arial" w:eastAsia="Times New Roman" w:hAnsi="Arial" w:cs="Arial"/>
          <w:b/>
          <w:sz w:val="20"/>
          <w:szCs w:val="20"/>
          <w:lang w:val="es-BO" w:eastAsia="es-BO"/>
        </w:rPr>
      </w:pPr>
      <w:r w:rsidRPr="00065CC9"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CONSIDERACIONES </w:t>
      </w:r>
      <w:r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REQUERIDAS </w:t>
      </w:r>
      <w:r w:rsidRPr="00065CC9"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PARA LA PROVISIÓN DE </w:t>
      </w:r>
      <w:r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LAS </w:t>
      </w:r>
      <w:r w:rsidR="00DF08A0">
        <w:rPr>
          <w:rFonts w:ascii="Arial" w:eastAsia="Times New Roman" w:hAnsi="Arial" w:cs="Arial"/>
          <w:b/>
          <w:sz w:val="20"/>
          <w:szCs w:val="20"/>
          <w:lang w:val="es-BO" w:eastAsia="es-BO"/>
        </w:rPr>
        <w:t>TUBERÍAS</w:t>
      </w:r>
      <w:r w:rsidR="00686B8A">
        <w:rPr>
          <w:rFonts w:ascii="Arial" w:eastAsia="Times New Roman" w:hAnsi="Arial" w:cs="Arial"/>
          <w:b/>
          <w:sz w:val="20"/>
          <w:szCs w:val="20"/>
          <w:lang w:val="es-BO" w:eastAsia="es-BO"/>
        </w:rPr>
        <w:t>:</w:t>
      </w:r>
    </w:p>
    <w:p w:rsidR="00065CC9" w:rsidRDefault="00065CC9" w:rsidP="00B91CB2">
      <w:pPr>
        <w:pStyle w:val="Sinespaciado"/>
        <w:spacing w:after="240" w:line="276" w:lineRule="auto"/>
        <w:ind w:left="360"/>
        <w:rPr>
          <w:rFonts w:ascii="Arial" w:eastAsia="Times New Roman" w:hAnsi="Arial" w:cs="Arial"/>
          <w:sz w:val="20"/>
          <w:szCs w:val="20"/>
          <w:lang w:val="es-BO" w:eastAsia="es-BO"/>
        </w:rPr>
      </w:pPr>
      <w:r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Todos los </w:t>
      </w:r>
      <w:r w:rsidR="006C450B" w:rsidRPr="00173177">
        <w:rPr>
          <w:rFonts w:ascii="Arial" w:eastAsia="Times New Roman" w:hAnsi="Arial" w:cs="Arial"/>
          <w:sz w:val="20"/>
          <w:szCs w:val="20"/>
          <w:lang w:val="es-BO" w:eastAsia="es-BO"/>
        </w:rPr>
        <w:t>extremos</w:t>
      </w:r>
      <w:r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de las </w:t>
      </w:r>
      <w:r w:rsidR="00957B23">
        <w:rPr>
          <w:rFonts w:ascii="Arial" w:eastAsia="Times New Roman" w:hAnsi="Arial" w:cs="Arial"/>
          <w:sz w:val="20"/>
          <w:szCs w:val="20"/>
          <w:lang w:val="es-BO" w:eastAsia="es-BO"/>
        </w:rPr>
        <w:t>t</w:t>
      </w:r>
      <w:r w:rsidR="00DF08A0">
        <w:rPr>
          <w:rFonts w:ascii="Arial" w:eastAsia="Times New Roman" w:hAnsi="Arial" w:cs="Arial"/>
          <w:sz w:val="20"/>
          <w:szCs w:val="20"/>
          <w:lang w:val="es-BO" w:eastAsia="es-BO"/>
        </w:rPr>
        <w:t>uberías</w:t>
      </w:r>
      <w:r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deben estar </w:t>
      </w:r>
      <w:r w:rsidR="0011272E"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debidamente </w:t>
      </w:r>
      <w:r w:rsidR="006C450B" w:rsidRPr="00173177">
        <w:rPr>
          <w:rFonts w:ascii="Arial" w:eastAsia="Times New Roman" w:hAnsi="Arial" w:cs="Arial"/>
          <w:sz w:val="20"/>
          <w:szCs w:val="20"/>
          <w:lang w:val="es-BO" w:eastAsia="es-BO"/>
        </w:rPr>
        <w:t>biselados</w:t>
      </w:r>
      <w:r w:rsidR="0011272E"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(se </w:t>
      </w:r>
      <w:r w:rsidR="00173177" w:rsidRPr="00173177">
        <w:rPr>
          <w:rFonts w:ascii="Arial" w:eastAsia="Times New Roman" w:hAnsi="Arial" w:cs="Arial"/>
          <w:sz w:val="20"/>
          <w:szCs w:val="20"/>
          <w:lang w:val="es-BO" w:eastAsia="es-BO"/>
        </w:rPr>
        <w:t>realizará</w:t>
      </w:r>
      <w:r w:rsidR="0011272E"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la </w:t>
      </w:r>
      <w:r w:rsidR="00173177" w:rsidRPr="00173177">
        <w:rPr>
          <w:rFonts w:ascii="Arial" w:eastAsia="Times New Roman" w:hAnsi="Arial" w:cs="Arial"/>
          <w:sz w:val="20"/>
          <w:szCs w:val="20"/>
          <w:lang w:val="es-BO" w:eastAsia="es-BO"/>
        </w:rPr>
        <w:t>verificación</w:t>
      </w:r>
      <w:r w:rsidR="0011272E"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de</w:t>
      </w:r>
      <w:r w:rsidR="00173177"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cada bisel y el estado de cada tubería</w:t>
      </w:r>
      <w:r w:rsidR="00F920F2">
        <w:rPr>
          <w:rFonts w:ascii="Arial" w:eastAsia="Times New Roman" w:hAnsi="Arial" w:cs="Arial"/>
          <w:sz w:val="20"/>
          <w:szCs w:val="20"/>
          <w:lang w:val="es-BO" w:eastAsia="es-BO"/>
        </w:rPr>
        <w:t>)</w:t>
      </w:r>
      <w:r w:rsidR="00173177" w:rsidRPr="00173177">
        <w:rPr>
          <w:rFonts w:ascii="Arial" w:eastAsia="Times New Roman" w:hAnsi="Arial" w:cs="Arial"/>
          <w:sz w:val="20"/>
          <w:szCs w:val="20"/>
          <w:lang w:val="es-BO" w:eastAsia="es-BO"/>
        </w:rPr>
        <w:t>, no se aceptarán tuberías con daños y/o abolladuras</w:t>
      </w:r>
      <w:r w:rsidR="00F920F2">
        <w:rPr>
          <w:rFonts w:ascii="Arial" w:eastAsia="Times New Roman" w:hAnsi="Arial" w:cs="Arial"/>
          <w:sz w:val="20"/>
          <w:szCs w:val="20"/>
          <w:lang w:val="es-BO" w:eastAsia="es-BO"/>
        </w:rPr>
        <w:t>,</w:t>
      </w:r>
      <w:r w:rsidR="001F703D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oxido, </w:t>
      </w:r>
      <w:r w:rsidR="00F920F2">
        <w:rPr>
          <w:rFonts w:ascii="Arial" w:eastAsia="Times New Roman" w:hAnsi="Arial" w:cs="Arial"/>
          <w:sz w:val="20"/>
          <w:szCs w:val="20"/>
          <w:lang w:val="es-BO" w:eastAsia="es-BO"/>
        </w:rPr>
        <w:t xml:space="preserve">toda pieza de cañería debe </w:t>
      </w:r>
      <w:r w:rsidR="006C450B"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contar con los respectivos protectores plásticos de bisel, contar con el </w:t>
      </w:r>
      <w:proofErr w:type="spellStart"/>
      <w:r w:rsidR="006C450B" w:rsidRPr="00173177">
        <w:rPr>
          <w:rFonts w:ascii="Arial" w:eastAsia="Times New Roman" w:hAnsi="Arial" w:cs="Arial"/>
          <w:sz w:val="20"/>
          <w:szCs w:val="20"/>
          <w:lang w:val="es-BO" w:eastAsia="es-BO"/>
        </w:rPr>
        <w:t>viñeteado</w:t>
      </w:r>
      <w:proofErr w:type="spellEnd"/>
      <w:r w:rsidR="006C450B"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de </w:t>
      </w:r>
      <w:r w:rsidR="00173177"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las </w:t>
      </w:r>
      <w:r w:rsidR="006C450B" w:rsidRPr="00173177">
        <w:rPr>
          <w:rFonts w:ascii="Arial" w:eastAsia="Times New Roman" w:hAnsi="Arial" w:cs="Arial"/>
          <w:sz w:val="20"/>
          <w:szCs w:val="20"/>
          <w:lang w:val="es-BO" w:eastAsia="es-BO"/>
        </w:rPr>
        <w:t>características técnicas donde se indique mínimamente el diámetro nominal, espesor de pared, grado, fabricante, normativas de fabricación</w:t>
      </w:r>
      <w:r w:rsid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, las longitudes de cada </w:t>
      </w:r>
      <w:r w:rsidR="00686B8A">
        <w:rPr>
          <w:rFonts w:ascii="Arial" w:eastAsia="Times New Roman" w:hAnsi="Arial" w:cs="Arial"/>
          <w:sz w:val="20"/>
          <w:szCs w:val="20"/>
          <w:lang w:val="es-BO" w:eastAsia="es-BO"/>
        </w:rPr>
        <w:t xml:space="preserve">pieza de </w:t>
      </w:r>
      <w:r w:rsidR="00173177">
        <w:rPr>
          <w:rFonts w:ascii="Arial" w:eastAsia="Times New Roman" w:hAnsi="Arial" w:cs="Arial"/>
          <w:sz w:val="20"/>
          <w:szCs w:val="20"/>
          <w:lang w:val="es-BO" w:eastAsia="es-BO"/>
        </w:rPr>
        <w:t>tubería debe tener mínimamente 12 metros</w:t>
      </w:r>
      <w:r w:rsidR="00DC3C64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y sin costura</w:t>
      </w:r>
      <w:r w:rsidR="006C450B" w:rsidRPr="00173177">
        <w:rPr>
          <w:rFonts w:ascii="Arial" w:eastAsia="Times New Roman" w:hAnsi="Arial" w:cs="Arial"/>
          <w:sz w:val="20"/>
          <w:szCs w:val="20"/>
          <w:lang w:val="es-BO" w:eastAsia="es-BO"/>
        </w:rPr>
        <w:t xml:space="preserve">. </w:t>
      </w:r>
    </w:p>
    <w:p w:rsidR="00E320FF" w:rsidRDefault="00E320FF" w:rsidP="00E320FF">
      <w:pPr>
        <w:pStyle w:val="Sinespaciado"/>
        <w:spacing w:after="240" w:line="276" w:lineRule="auto"/>
        <w:ind w:left="360"/>
        <w:rPr>
          <w:rFonts w:ascii="Arial" w:eastAsia="Times New Roman" w:hAnsi="Arial" w:cs="Arial"/>
          <w:b/>
          <w:sz w:val="20"/>
          <w:szCs w:val="20"/>
          <w:lang w:val="es-BO" w:eastAsia="es-BO"/>
        </w:rPr>
      </w:pPr>
      <w:r w:rsidRPr="00065CC9"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CONSIDERACIONES </w:t>
      </w:r>
      <w:r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REQUERIDAS </w:t>
      </w:r>
      <w:r w:rsidRPr="00065CC9"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PARA LA PROVISIÓN DE </w:t>
      </w:r>
      <w:r>
        <w:rPr>
          <w:rFonts w:ascii="Arial" w:eastAsia="Times New Roman" w:hAnsi="Arial" w:cs="Arial"/>
          <w:b/>
          <w:sz w:val="20"/>
          <w:szCs w:val="20"/>
          <w:lang w:val="es-BO" w:eastAsia="es-BO"/>
        </w:rPr>
        <w:t>BRIDAS Y CODOS:</w:t>
      </w:r>
    </w:p>
    <w:p w:rsidR="00E320FF" w:rsidRDefault="00E320FF" w:rsidP="00E320FF">
      <w:pPr>
        <w:pStyle w:val="Sinespaciado"/>
        <w:spacing w:after="240" w:line="276" w:lineRule="auto"/>
        <w:ind w:left="360"/>
        <w:rPr>
          <w:rFonts w:ascii="Arial" w:eastAsia="Times New Roman" w:hAnsi="Arial" w:cs="Arial"/>
          <w:sz w:val="20"/>
          <w:szCs w:val="20"/>
          <w:lang w:val="es-BO" w:eastAsia="es-BO"/>
        </w:rPr>
      </w:pPr>
      <w:r>
        <w:rPr>
          <w:rFonts w:ascii="Arial" w:eastAsia="Times New Roman" w:hAnsi="Arial" w:cs="Arial"/>
          <w:sz w:val="20"/>
          <w:szCs w:val="20"/>
          <w:lang w:val="es-BO" w:eastAsia="es-BO"/>
        </w:rPr>
        <w:t>L</w:t>
      </w:r>
      <w:r w:rsidRPr="001F703D">
        <w:rPr>
          <w:rFonts w:ascii="Arial" w:eastAsia="Times New Roman" w:hAnsi="Arial" w:cs="Arial"/>
          <w:sz w:val="20"/>
          <w:szCs w:val="20"/>
          <w:lang w:val="es-BO" w:eastAsia="es-BO"/>
        </w:rPr>
        <w:t xml:space="preserve">os mismos no deben contar con defectos, golpes, </w:t>
      </w:r>
      <w:proofErr w:type="spellStart"/>
      <w:r w:rsidRPr="001F703D">
        <w:rPr>
          <w:rFonts w:ascii="Arial" w:eastAsia="Times New Roman" w:hAnsi="Arial" w:cs="Arial"/>
          <w:sz w:val="20"/>
          <w:szCs w:val="20"/>
          <w:lang w:val="es-BO" w:eastAsia="es-BO"/>
        </w:rPr>
        <w:t>desportillamientos</w:t>
      </w:r>
      <w:proofErr w:type="spellEnd"/>
      <w:r w:rsidRPr="001F703D">
        <w:rPr>
          <w:rFonts w:ascii="Arial" w:eastAsia="Times New Roman" w:hAnsi="Arial" w:cs="Arial"/>
          <w:sz w:val="20"/>
          <w:szCs w:val="20"/>
          <w:lang w:val="es-BO" w:eastAsia="es-BO"/>
        </w:rPr>
        <w:t>, abolladuras</w:t>
      </w:r>
      <w:r>
        <w:rPr>
          <w:rFonts w:ascii="Arial" w:eastAsia="Times New Roman" w:hAnsi="Arial" w:cs="Arial"/>
          <w:sz w:val="20"/>
          <w:szCs w:val="20"/>
          <w:lang w:val="es-BO" w:eastAsia="es-BO"/>
        </w:rPr>
        <w:t>, oxido, en el caso de las bridas, las mismas deben contar con recubrimiento para protección a la corrosión</w:t>
      </w:r>
      <w:r w:rsidR="0043311D">
        <w:rPr>
          <w:rFonts w:ascii="Arial" w:eastAsia="Times New Roman" w:hAnsi="Arial" w:cs="Arial"/>
          <w:sz w:val="20"/>
          <w:szCs w:val="20"/>
          <w:lang w:val="es-BO" w:eastAsia="es-BO"/>
        </w:rPr>
        <w:t xml:space="preserve"> (barniz)</w:t>
      </w:r>
      <w:r>
        <w:rPr>
          <w:rFonts w:ascii="Arial" w:eastAsia="Times New Roman" w:hAnsi="Arial" w:cs="Arial"/>
          <w:sz w:val="20"/>
          <w:szCs w:val="20"/>
          <w:lang w:val="es-BO" w:eastAsia="es-BO"/>
        </w:rPr>
        <w:t>.</w:t>
      </w:r>
    </w:p>
    <w:p w:rsidR="00E320FF" w:rsidRDefault="00E320FF" w:rsidP="00E320FF">
      <w:pPr>
        <w:pStyle w:val="Sinespaciado"/>
        <w:spacing w:after="240" w:line="276" w:lineRule="auto"/>
        <w:ind w:left="360"/>
        <w:rPr>
          <w:rFonts w:ascii="Arial" w:eastAsia="Times New Roman" w:hAnsi="Arial" w:cs="Arial"/>
          <w:b/>
          <w:sz w:val="20"/>
          <w:szCs w:val="20"/>
          <w:lang w:val="es-BO" w:eastAsia="es-BO"/>
        </w:rPr>
      </w:pPr>
      <w:r w:rsidRPr="00065CC9"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CONSIDERACIONES </w:t>
      </w:r>
      <w:r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REQUERIDAS </w:t>
      </w:r>
      <w:r w:rsidRPr="00065CC9"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PARA LA PROVISIÓN DE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val="es-BO" w:eastAsia="es-BO"/>
        </w:rPr>
        <w:t>ESPARRA</w:t>
      </w:r>
      <w:r w:rsidR="00F10CD9">
        <w:rPr>
          <w:rFonts w:ascii="Arial" w:eastAsia="Times New Roman" w:hAnsi="Arial" w:cs="Arial"/>
          <w:b/>
          <w:sz w:val="20"/>
          <w:szCs w:val="20"/>
          <w:lang w:val="es-BO" w:eastAsia="es-BO"/>
        </w:rPr>
        <w:t>GOS</w:t>
      </w:r>
      <w:proofErr w:type="spellEnd"/>
      <w:r>
        <w:rPr>
          <w:rFonts w:ascii="Arial" w:eastAsia="Times New Roman" w:hAnsi="Arial" w:cs="Arial"/>
          <w:b/>
          <w:sz w:val="20"/>
          <w:szCs w:val="20"/>
          <w:lang w:val="es-BO" w:eastAsia="es-BO"/>
        </w:rPr>
        <w:t>:</w:t>
      </w:r>
    </w:p>
    <w:p w:rsidR="00E320FF" w:rsidRDefault="00E320FF" w:rsidP="00E320FF">
      <w:pPr>
        <w:pStyle w:val="Sinespaciado"/>
        <w:spacing w:after="240" w:line="276" w:lineRule="auto"/>
        <w:ind w:left="360"/>
        <w:rPr>
          <w:rFonts w:ascii="Arial" w:eastAsia="Times New Roman" w:hAnsi="Arial" w:cs="Arial"/>
          <w:sz w:val="20"/>
          <w:szCs w:val="20"/>
          <w:lang w:val="es-BO" w:eastAsia="es-BO"/>
        </w:rPr>
      </w:pPr>
      <w:r>
        <w:rPr>
          <w:rFonts w:ascii="Arial" w:eastAsia="Times New Roman" w:hAnsi="Arial" w:cs="Arial"/>
          <w:b/>
          <w:sz w:val="20"/>
          <w:szCs w:val="20"/>
          <w:lang w:val="es-BO" w:eastAsia="es-BO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s-BO" w:eastAsia="es-BO"/>
        </w:rPr>
        <w:t>T</w:t>
      </w:r>
      <w:r w:rsidRPr="00B05D49">
        <w:rPr>
          <w:rFonts w:ascii="Arial" w:eastAsia="Times New Roman" w:hAnsi="Arial" w:cs="Arial"/>
          <w:sz w:val="20"/>
          <w:szCs w:val="20"/>
          <w:lang w:val="es-BO" w:eastAsia="es-BO"/>
        </w:rPr>
        <w:t xml:space="preserve">odos ellos deben contar con doble tuerca, así como también el esparrago y las dos tuercas </w:t>
      </w:r>
      <w:r>
        <w:rPr>
          <w:rFonts w:ascii="Arial" w:eastAsia="Times New Roman" w:hAnsi="Arial" w:cs="Arial"/>
          <w:sz w:val="20"/>
          <w:szCs w:val="20"/>
          <w:lang w:val="es-BO" w:eastAsia="es-BO"/>
        </w:rPr>
        <w:t xml:space="preserve">  </w:t>
      </w:r>
      <w:r w:rsidRPr="00B05D49">
        <w:rPr>
          <w:rFonts w:ascii="Arial" w:eastAsia="Times New Roman" w:hAnsi="Arial" w:cs="Arial"/>
          <w:sz w:val="20"/>
          <w:szCs w:val="20"/>
          <w:lang w:val="es-BO" w:eastAsia="es-BO"/>
        </w:rPr>
        <w:t>deben tener un baño de Zinc (</w:t>
      </w:r>
      <w:proofErr w:type="spellStart"/>
      <w:r w:rsidRPr="00B05D49">
        <w:rPr>
          <w:rFonts w:ascii="Arial" w:eastAsia="Times New Roman" w:hAnsi="Arial" w:cs="Arial"/>
          <w:sz w:val="20"/>
          <w:szCs w:val="20"/>
          <w:lang w:val="es-BO" w:eastAsia="es-BO"/>
        </w:rPr>
        <w:t>zincados</w:t>
      </w:r>
      <w:proofErr w:type="spellEnd"/>
      <w:r w:rsidRPr="00B05D49">
        <w:rPr>
          <w:rFonts w:ascii="Arial" w:eastAsia="Times New Roman" w:hAnsi="Arial" w:cs="Arial"/>
          <w:sz w:val="20"/>
          <w:szCs w:val="20"/>
          <w:lang w:val="es-BO" w:eastAsia="es-BO"/>
        </w:rPr>
        <w:t>)</w:t>
      </w:r>
      <w:r>
        <w:rPr>
          <w:rFonts w:ascii="Arial" w:eastAsia="Times New Roman" w:hAnsi="Arial" w:cs="Arial"/>
          <w:sz w:val="20"/>
          <w:szCs w:val="20"/>
          <w:lang w:val="es-BO" w:eastAsia="es-BO"/>
        </w:rPr>
        <w:t>.</w:t>
      </w:r>
    </w:p>
    <w:p w:rsidR="00E320FF" w:rsidRDefault="00E320FF" w:rsidP="00B91CB2">
      <w:pPr>
        <w:pStyle w:val="Sinespaciado"/>
        <w:spacing w:after="240" w:line="276" w:lineRule="auto"/>
        <w:ind w:left="360"/>
        <w:rPr>
          <w:rFonts w:ascii="Arial" w:eastAsia="Times New Roman" w:hAnsi="Arial" w:cs="Arial"/>
          <w:sz w:val="20"/>
          <w:szCs w:val="20"/>
          <w:lang w:val="es-BO" w:eastAsia="es-BO"/>
        </w:rPr>
      </w:pPr>
    </w:p>
    <w:p w:rsidR="00082E51" w:rsidRPr="002A30EA" w:rsidRDefault="00020072" w:rsidP="00B50561">
      <w:pPr>
        <w:pStyle w:val="Prrafodelista"/>
        <w:widowControl/>
        <w:numPr>
          <w:ilvl w:val="0"/>
          <w:numId w:val="9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PLAZO DE ENTREGA</w:t>
      </w:r>
    </w:p>
    <w:p w:rsidR="00082E51" w:rsidRDefault="00202C9D" w:rsidP="00B50561">
      <w:pPr>
        <w:widowControl/>
        <w:autoSpaceDE/>
        <w:autoSpaceDN/>
        <w:adjustRightInd/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plazo d</w:t>
      </w:r>
      <w:r w:rsidR="00B91CB2">
        <w:rPr>
          <w:rFonts w:ascii="Arial" w:hAnsi="Arial" w:cs="Arial"/>
          <w:sz w:val="20"/>
          <w:szCs w:val="20"/>
        </w:rPr>
        <w:t xml:space="preserve">e entrega debe considerar </w:t>
      </w:r>
      <w:r w:rsidR="008D18DF">
        <w:rPr>
          <w:rFonts w:ascii="Arial" w:hAnsi="Arial" w:cs="Arial"/>
          <w:sz w:val="20"/>
          <w:szCs w:val="20"/>
        </w:rPr>
        <w:t>9</w:t>
      </w:r>
      <w:r w:rsidR="0056422E">
        <w:rPr>
          <w:rFonts w:ascii="Arial" w:hAnsi="Arial" w:cs="Arial"/>
          <w:sz w:val="20"/>
          <w:szCs w:val="20"/>
        </w:rPr>
        <w:t>0</w:t>
      </w:r>
      <w:r w:rsidR="00060868">
        <w:rPr>
          <w:rFonts w:ascii="Arial" w:hAnsi="Arial" w:cs="Arial"/>
          <w:sz w:val="20"/>
          <w:szCs w:val="20"/>
        </w:rPr>
        <w:t xml:space="preserve"> días calendario</w:t>
      </w:r>
      <w:r w:rsidR="00B91CB2">
        <w:rPr>
          <w:rFonts w:ascii="Arial" w:hAnsi="Arial" w:cs="Arial"/>
          <w:sz w:val="20"/>
          <w:szCs w:val="20"/>
        </w:rPr>
        <w:t xml:space="preserve"> a partir de la emisión de la Orden de Compra</w:t>
      </w:r>
      <w:r>
        <w:rPr>
          <w:rFonts w:ascii="Arial" w:hAnsi="Arial" w:cs="Arial"/>
          <w:sz w:val="20"/>
          <w:szCs w:val="20"/>
        </w:rPr>
        <w:t>.</w:t>
      </w:r>
    </w:p>
    <w:p w:rsidR="00020072" w:rsidRPr="00020072" w:rsidRDefault="00B91CB2" w:rsidP="00B50561">
      <w:pPr>
        <w:pStyle w:val="Prrafodelista"/>
        <w:widowControl/>
        <w:numPr>
          <w:ilvl w:val="0"/>
          <w:numId w:val="9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20072">
        <w:rPr>
          <w:rFonts w:ascii="Arial" w:hAnsi="Arial" w:cs="Arial"/>
          <w:b/>
          <w:sz w:val="20"/>
          <w:szCs w:val="20"/>
        </w:rPr>
        <w:lastRenderedPageBreak/>
        <w:t>PRESENTACIÓN</w:t>
      </w:r>
      <w:r w:rsidR="00020072" w:rsidRPr="00020072">
        <w:rPr>
          <w:rFonts w:ascii="Arial" w:hAnsi="Arial" w:cs="Arial"/>
          <w:b/>
          <w:sz w:val="20"/>
          <w:szCs w:val="20"/>
        </w:rPr>
        <w:t xml:space="preserve"> DE LA PROPUESTA</w:t>
      </w:r>
    </w:p>
    <w:p w:rsidR="00020072" w:rsidRDefault="00966C9B" w:rsidP="00B50561">
      <w:pPr>
        <w:widowControl/>
        <w:autoSpaceDE/>
        <w:autoSpaceDN/>
        <w:adjustRightInd/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95ED0">
        <w:rPr>
          <w:rFonts w:ascii="Arial" w:hAnsi="Arial" w:cs="Arial"/>
          <w:sz w:val="20"/>
          <w:szCs w:val="20"/>
        </w:rPr>
        <w:t>Las empresas ofertantes</w:t>
      </w:r>
      <w:r w:rsidR="00E950C3">
        <w:rPr>
          <w:rFonts w:ascii="Arial" w:hAnsi="Arial" w:cs="Arial"/>
          <w:sz w:val="20"/>
          <w:szCs w:val="20"/>
        </w:rPr>
        <w:t>, deberá</w:t>
      </w:r>
      <w:r>
        <w:rPr>
          <w:rFonts w:ascii="Arial" w:hAnsi="Arial" w:cs="Arial"/>
          <w:sz w:val="20"/>
          <w:szCs w:val="20"/>
        </w:rPr>
        <w:t>n</w:t>
      </w:r>
      <w:r w:rsidR="00E950C3">
        <w:rPr>
          <w:rFonts w:ascii="Arial" w:hAnsi="Arial" w:cs="Arial"/>
          <w:sz w:val="20"/>
          <w:szCs w:val="20"/>
        </w:rPr>
        <w:t xml:space="preserve"> indicar </w:t>
      </w:r>
      <w:r>
        <w:rPr>
          <w:rFonts w:ascii="Arial" w:hAnsi="Arial" w:cs="Arial"/>
          <w:sz w:val="20"/>
          <w:szCs w:val="20"/>
        </w:rPr>
        <w:t xml:space="preserve">de manera explícita </w:t>
      </w:r>
      <w:r w:rsidR="00E950C3">
        <w:rPr>
          <w:rFonts w:ascii="Arial" w:hAnsi="Arial" w:cs="Arial"/>
          <w:sz w:val="20"/>
          <w:szCs w:val="20"/>
        </w:rPr>
        <w:t>en</w:t>
      </w:r>
      <w:r w:rsidR="00C3417B" w:rsidRPr="00B95ED0">
        <w:rPr>
          <w:rFonts w:ascii="Arial" w:hAnsi="Arial" w:cs="Arial"/>
          <w:sz w:val="20"/>
          <w:szCs w:val="20"/>
        </w:rPr>
        <w:t xml:space="preserve"> su propuesta </w:t>
      </w:r>
      <w:r w:rsidR="0063605B">
        <w:rPr>
          <w:rFonts w:ascii="Arial" w:hAnsi="Arial" w:cs="Arial"/>
          <w:sz w:val="20"/>
          <w:szCs w:val="20"/>
        </w:rPr>
        <w:t>t</w:t>
      </w:r>
      <w:r w:rsidR="00E950C3" w:rsidRPr="00B95ED0">
        <w:rPr>
          <w:rFonts w:ascii="Arial" w:hAnsi="Arial" w:cs="Arial"/>
          <w:sz w:val="20"/>
          <w:szCs w:val="20"/>
        </w:rPr>
        <w:t>écnica</w:t>
      </w:r>
      <w:r w:rsidR="00E950C3">
        <w:rPr>
          <w:rFonts w:ascii="Arial" w:hAnsi="Arial" w:cs="Arial"/>
          <w:sz w:val="20"/>
          <w:szCs w:val="20"/>
        </w:rPr>
        <w:t xml:space="preserve"> </w:t>
      </w:r>
      <w:r w:rsidR="00B91CB2">
        <w:rPr>
          <w:rFonts w:ascii="Arial" w:hAnsi="Arial" w:cs="Arial"/>
          <w:sz w:val="20"/>
          <w:szCs w:val="20"/>
        </w:rPr>
        <w:t>la aceptación de los re</w:t>
      </w:r>
      <w:r w:rsidR="001B2346">
        <w:rPr>
          <w:rFonts w:ascii="Arial" w:hAnsi="Arial" w:cs="Arial"/>
          <w:sz w:val="20"/>
          <w:szCs w:val="20"/>
        </w:rPr>
        <w:t>querimientos solicitados en el ANEXO E-</w:t>
      </w:r>
      <w:r w:rsidR="0056422E">
        <w:rPr>
          <w:rFonts w:ascii="Arial" w:hAnsi="Arial" w:cs="Arial"/>
          <w:sz w:val="20"/>
          <w:szCs w:val="20"/>
        </w:rPr>
        <w:t>1</w:t>
      </w:r>
      <w:r w:rsidR="001B2346">
        <w:rPr>
          <w:rFonts w:ascii="Arial" w:hAnsi="Arial" w:cs="Arial"/>
          <w:sz w:val="20"/>
          <w:szCs w:val="20"/>
        </w:rPr>
        <w:t xml:space="preserve"> M</w:t>
      </w:r>
      <w:r w:rsidR="00B91CB2">
        <w:rPr>
          <w:rFonts w:ascii="Arial" w:hAnsi="Arial" w:cs="Arial"/>
          <w:sz w:val="20"/>
          <w:szCs w:val="20"/>
        </w:rPr>
        <w:t xml:space="preserve">atriz de </w:t>
      </w:r>
      <w:r w:rsidR="001B2346">
        <w:rPr>
          <w:rFonts w:ascii="Arial" w:hAnsi="Arial" w:cs="Arial"/>
          <w:sz w:val="20"/>
          <w:szCs w:val="20"/>
        </w:rPr>
        <w:t>E</w:t>
      </w:r>
      <w:r w:rsidR="00B91CB2">
        <w:rPr>
          <w:rFonts w:ascii="Arial" w:hAnsi="Arial" w:cs="Arial"/>
          <w:sz w:val="20"/>
          <w:szCs w:val="20"/>
        </w:rPr>
        <w:t>valuación</w:t>
      </w:r>
      <w:r w:rsidR="001B2346">
        <w:rPr>
          <w:rFonts w:ascii="Arial" w:hAnsi="Arial" w:cs="Arial"/>
          <w:sz w:val="20"/>
          <w:szCs w:val="20"/>
        </w:rPr>
        <w:t xml:space="preserve"> Técnica</w:t>
      </w:r>
      <w:r w:rsidR="00B91CB2">
        <w:rPr>
          <w:rFonts w:ascii="Arial" w:hAnsi="Arial" w:cs="Arial"/>
          <w:sz w:val="20"/>
          <w:szCs w:val="20"/>
        </w:rPr>
        <w:t>, la aceptación al tiempo de entrega</w:t>
      </w:r>
      <w:r w:rsidR="0056422E">
        <w:rPr>
          <w:rFonts w:ascii="Arial" w:hAnsi="Arial" w:cs="Arial"/>
          <w:sz w:val="20"/>
          <w:szCs w:val="20"/>
        </w:rPr>
        <w:t xml:space="preserve"> de las </w:t>
      </w:r>
      <w:r w:rsidR="00957B23">
        <w:rPr>
          <w:rFonts w:ascii="Arial" w:hAnsi="Arial" w:cs="Arial"/>
          <w:sz w:val="20"/>
          <w:szCs w:val="20"/>
        </w:rPr>
        <w:t>t</w:t>
      </w:r>
      <w:r w:rsidR="00DF08A0">
        <w:rPr>
          <w:rFonts w:ascii="Arial" w:hAnsi="Arial" w:cs="Arial"/>
          <w:sz w:val="20"/>
          <w:szCs w:val="20"/>
        </w:rPr>
        <w:t>uberías</w:t>
      </w:r>
      <w:r w:rsidR="001B23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 l</w:t>
      </w:r>
      <w:r w:rsidR="0056422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aceptación a los requerimientos descritos en el presente documento.</w:t>
      </w:r>
    </w:p>
    <w:p w:rsidR="00966C9B" w:rsidRPr="00B95ED0" w:rsidRDefault="00966C9B" w:rsidP="00966C9B">
      <w:pPr>
        <w:widowControl/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También se tomarán en cuenta los siguientes requisitos</w:t>
      </w:r>
    </w:p>
    <w:p w:rsidR="00155BE7" w:rsidRPr="00BA7E52" w:rsidRDefault="00966C9B" w:rsidP="00B50561">
      <w:pPr>
        <w:pStyle w:val="Prrafodelista"/>
        <w:widowControl/>
        <w:numPr>
          <w:ilvl w:val="0"/>
          <w:numId w:val="20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A7E52">
        <w:rPr>
          <w:rFonts w:ascii="Arial" w:hAnsi="Arial" w:cs="Arial"/>
          <w:sz w:val="20"/>
          <w:szCs w:val="20"/>
        </w:rPr>
        <w:t xml:space="preserve">Experiencia del fabricante: </w:t>
      </w:r>
      <w:r w:rsidR="00933FD3" w:rsidRPr="00BA7E52">
        <w:rPr>
          <w:rFonts w:ascii="Arial" w:hAnsi="Arial" w:cs="Arial"/>
          <w:sz w:val="20"/>
          <w:szCs w:val="20"/>
        </w:rPr>
        <w:t>mínimo</w:t>
      </w:r>
      <w:r w:rsidR="00155BE7" w:rsidRPr="00BA7E52">
        <w:rPr>
          <w:rFonts w:ascii="Arial" w:hAnsi="Arial" w:cs="Arial"/>
          <w:sz w:val="20"/>
          <w:szCs w:val="20"/>
        </w:rPr>
        <w:t xml:space="preserve"> 10 años</w:t>
      </w:r>
      <w:r w:rsidRPr="00BA7E52">
        <w:rPr>
          <w:rFonts w:ascii="Arial" w:hAnsi="Arial" w:cs="Arial"/>
          <w:sz w:val="20"/>
          <w:szCs w:val="20"/>
        </w:rPr>
        <w:t xml:space="preserve"> (adjuntar la hoja de vida del fabricante)</w:t>
      </w:r>
    </w:p>
    <w:p w:rsidR="00862F1F" w:rsidRPr="00BA7E52" w:rsidRDefault="00862F1F" w:rsidP="00966C9B">
      <w:pPr>
        <w:pStyle w:val="Prrafodelista"/>
        <w:widowControl/>
        <w:numPr>
          <w:ilvl w:val="0"/>
          <w:numId w:val="20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A7E52">
        <w:rPr>
          <w:rFonts w:ascii="Arial" w:hAnsi="Arial" w:cs="Arial"/>
          <w:sz w:val="20"/>
          <w:szCs w:val="20"/>
        </w:rPr>
        <w:t>Deben anexar un documento</w:t>
      </w:r>
      <w:r w:rsidR="00966C9B" w:rsidRPr="00BA7E52">
        <w:rPr>
          <w:rFonts w:ascii="Arial" w:hAnsi="Arial" w:cs="Arial"/>
          <w:sz w:val="20"/>
          <w:szCs w:val="20"/>
        </w:rPr>
        <w:t xml:space="preserve"> técnico</w:t>
      </w:r>
      <w:r w:rsidR="0056422E">
        <w:rPr>
          <w:rFonts w:ascii="Arial" w:hAnsi="Arial" w:cs="Arial"/>
          <w:sz w:val="20"/>
          <w:szCs w:val="20"/>
        </w:rPr>
        <w:t xml:space="preserve"> o catálogo de las </w:t>
      </w:r>
      <w:r w:rsidR="00DF08A0">
        <w:rPr>
          <w:rFonts w:ascii="Arial" w:hAnsi="Arial" w:cs="Arial"/>
          <w:sz w:val="20"/>
          <w:szCs w:val="20"/>
        </w:rPr>
        <w:t>Tuberías</w:t>
      </w:r>
      <w:r w:rsidR="0056422E">
        <w:rPr>
          <w:rFonts w:ascii="Arial" w:hAnsi="Arial" w:cs="Arial"/>
          <w:sz w:val="20"/>
          <w:szCs w:val="20"/>
        </w:rPr>
        <w:t xml:space="preserve"> a cotizar</w:t>
      </w:r>
      <w:r w:rsidRPr="00BA7E52">
        <w:rPr>
          <w:rFonts w:ascii="Arial" w:hAnsi="Arial" w:cs="Arial"/>
          <w:sz w:val="20"/>
          <w:szCs w:val="20"/>
        </w:rPr>
        <w:t>.</w:t>
      </w:r>
    </w:p>
    <w:p w:rsidR="00862F1F" w:rsidRPr="00BA7E52" w:rsidRDefault="00862F1F" w:rsidP="00862F1F">
      <w:pPr>
        <w:pStyle w:val="Prrafodelista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A7E52">
        <w:rPr>
          <w:rFonts w:ascii="Arial" w:hAnsi="Arial" w:cs="Arial"/>
          <w:sz w:val="20"/>
          <w:szCs w:val="20"/>
        </w:rPr>
        <w:t>Certificaciones</w:t>
      </w:r>
      <w:r w:rsidR="0056422E">
        <w:rPr>
          <w:rFonts w:ascii="Arial" w:hAnsi="Arial" w:cs="Arial"/>
          <w:sz w:val="20"/>
          <w:szCs w:val="20"/>
        </w:rPr>
        <w:t xml:space="preserve"> </w:t>
      </w:r>
    </w:p>
    <w:p w:rsidR="00966C9B" w:rsidRPr="00BA7E52" w:rsidRDefault="00F12D6D" w:rsidP="003F5692">
      <w:pPr>
        <w:pStyle w:val="Prrafodelista"/>
        <w:numPr>
          <w:ilvl w:val="1"/>
          <w:numId w:val="20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A7E52">
        <w:rPr>
          <w:rFonts w:ascii="Arial" w:hAnsi="Arial" w:cs="Arial"/>
          <w:sz w:val="20"/>
          <w:szCs w:val="20"/>
        </w:rPr>
        <w:t>CERTIFICACIÓN</w:t>
      </w:r>
      <w:r w:rsidR="00E950C3" w:rsidRPr="00BA7E52">
        <w:rPr>
          <w:rFonts w:ascii="Arial" w:hAnsi="Arial" w:cs="Arial"/>
          <w:sz w:val="20"/>
          <w:szCs w:val="20"/>
        </w:rPr>
        <w:t xml:space="preserve"> Q1</w:t>
      </w:r>
      <w:r w:rsidR="00C10481" w:rsidRPr="00BA7E52">
        <w:rPr>
          <w:rFonts w:ascii="Arial" w:hAnsi="Arial" w:cs="Arial"/>
          <w:sz w:val="20"/>
          <w:szCs w:val="20"/>
        </w:rPr>
        <w:t xml:space="preserve">. </w:t>
      </w:r>
    </w:p>
    <w:p w:rsidR="00C10481" w:rsidRPr="00BA7E52" w:rsidRDefault="00C10481" w:rsidP="003F5692">
      <w:pPr>
        <w:pStyle w:val="Prrafodelista"/>
        <w:numPr>
          <w:ilvl w:val="1"/>
          <w:numId w:val="20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A7E52">
        <w:rPr>
          <w:rFonts w:ascii="Arial" w:hAnsi="Arial" w:cs="Arial"/>
          <w:sz w:val="20"/>
          <w:szCs w:val="20"/>
        </w:rPr>
        <w:t xml:space="preserve"> ISO 9001</w:t>
      </w:r>
      <w:r w:rsidR="00966C9B" w:rsidRPr="00BA7E52">
        <w:rPr>
          <w:rFonts w:ascii="Arial" w:hAnsi="Arial" w:cs="Arial"/>
          <w:sz w:val="20"/>
          <w:szCs w:val="20"/>
        </w:rPr>
        <w:t>.</w:t>
      </w:r>
    </w:p>
    <w:p w:rsidR="00E950C3" w:rsidRDefault="00E950C3" w:rsidP="00B50561">
      <w:pPr>
        <w:widowControl/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192DB6" w:rsidRPr="002A30EA" w:rsidRDefault="00192DB6" w:rsidP="00B50561">
      <w:pPr>
        <w:widowControl/>
        <w:autoSpaceDE/>
        <w:autoSpaceDN/>
        <w:adjustRightInd/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A30EA">
        <w:rPr>
          <w:rFonts w:ascii="Arial" w:hAnsi="Arial" w:cs="Arial"/>
          <w:sz w:val="20"/>
          <w:szCs w:val="20"/>
        </w:rPr>
        <w:t>Las</w:t>
      </w:r>
      <w:r w:rsidR="00131209">
        <w:rPr>
          <w:rFonts w:ascii="Arial" w:hAnsi="Arial" w:cs="Arial"/>
          <w:sz w:val="20"/>
          <w:szCs w:val="20"/>
        </w:rPr>
        <w:t xml:space="preserve"> propuestas técnicas serán evaluadas en el</w:t>
      </w:r>
      <w:r w:rsidRPr="002A30EA">
        <w:rPr>
          <w:rFonts w:ascii="Arial" w:hAnsi="Arial" w:cs="Arial"/>
          <w:sz w:val="20"/>
          <w:szCs w:val="20"/>
        </w:rPr>
        <w:t xml:space="preserve"> </w:t>
      </w:r>
      <w:r w:rsidR="0056422E">
        <w:rPr>
          <w:rFonts w:ascii="Arial" w:hAnsi="Arial" w:cs="Arial"/>
          <w:b/>
          <w:sz w:val="20"/>
          <w:szCs w:val="20"/>
        </w:rPr>
        <w:t>ANEXO E-1</w:t>
      </w:r>
      <w:r w:rsidR="00773B3C" w:rsidRPr="002A30EA">
        <w:rPr>
          <w:rFonts w:ascii="Arial" w:hAnsi="Arial" w:cs="Arial"/>
          <w:b/>
          <w:sz w:val="20"/>
          <w:szCs w:val="20"/>
        </w:rPr>
        <w:t xml:space="preserve"> “Matriz de Evaluación</w:t>
      </w:r>
      <w:r w:rsidR="00773B3C">
        <w:rPr>
          <w:rFonts w:ascii="Arial" w:hAnsi="Arial" w:cs="Arial"/>
          <w:b/>
          <w:sz w:val="20"/>
          <w:szCs w:val="20"/>
        </w:rPr>
        <w:t xml:space="preserve"> </w:t>
      </w:r>
      <w:r w:rsidR="00933FD3">
        <w:rPr>
          <w:rFonts w:ascii="Arial" w:hAnsi="Arial" w:cs="Arial"/>
          <w:b/>
          <w:sz w:val="20"/>
          <w:szCs w:val="20"/>
        </w:rPr>
        <w:t>T</w:t>
      </w:r>
      <w:r w:rsidR="00773B3C">
        <w:rPr>
          <w:rFonts w:ascii="Arial" w:hAnsi="Arial" w:cs="Arial"/>
          <w:b/>
          <w:sz w:val="20"/>
          <w:szCs w:val="20"/>
        </w:rPr>
        <w:t>écnica</w:t>
      </w:r>
      <w:r w:rsidR="003022DA" w:rsidRPr="002A30EA">
        <w:rPr>
          <w:rFonts w:ascii="Arial" w:hAnsi="Arial" w:cs="Arial"/>
          <w:b/>
          <w:sz w:val="20"/>
          <w:szCs w:val="20"/>
        </w:rPr>
        <w:t>”</w:t>
      </w:r>
      <w:r w:rsidR="003022DA" w:rsidRPr="002A30EA">
        <w:rPr>
          <w:rFonts w:ascii="Arial" w:hAnsi="Arial" w:cs="Arial"/>
          <w:sz w:val="20"/>
          <w:szCs w:val="20"/>
        </w:rPr>
        <w:t>.</w:t>
      </w:r>
      <w:r w:rsidR="00773B3C">
        <w:rPr>
          <w:rFonts w:ascii="Arial" w:hAnsi="Arial" w:cs="Arial"/>
          <w:sz w:val="20"/>
          <w:szCs w:val="20"/>
        </w:rPr>
        <w:t xml:space="preserve"> </w:t>
      </w:r>
    </w:p>
    <w:p w:rsidR="00192DB6" w:rsidRPr="002A30EA" w:rsidRDefault="00773B3C" w:rsidP="00B50561">
      <w:pPr>
        <w:widowControl/>
        <w:autoSpaceDE/>
        <w:autoSpaceDN/>
        <w:adjustRightInd/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A03C1" w:rsidRPr="002A30EA" w:rsidRDefault="005A03C1" w:rsidP="00B50561">
      <w:pPr>
        <w:pStyle w:val="Prrafodelista"/>
        <w:widowControl/>
        <w:numPr>
          <w:ilvl w:val="0"/>
          <w:numId w:val="9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A30EA">
        <w:rPr>
          <w:rFonts w:ascii="Arial" w:hAnsi="Arial" w:cs="Arial"/>
          <w:b/>
          <w:sz w:val="20"/>
          <w:szCs w:val="20"/>
        </w:rPr>
        <w:t>RECEPCIÓN DE MATERIALES</w:t>
      </w:r>
    </w:p>
    <w:p w:rsidR="00773B3C" w:rsidRDefault="00773B3C" w:rsidP="00B50561">
      <w:pPr>
        <w:pStyle w:val="Prrafodelista"/>
        <w:widowControl/>
        <w:numPr>
          <w:ilvl w:val="0"/>
          <w:numId w:val="17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73B3C">
        <w:rPr>
          <w:rFonts w:ascii="Arial" w:hAnsi="Arial" w:cs="Arial"/>
          <w:sz w:val="20"/>
          <w:szCs w:val="20"/>
        </w:rPr>
        <w:t>La Empresa adjudicada</w:t>
      </w:r>
      <w:r w:rsidR="00231739">
        <w:rPr>
          <w:rFonts w:ascii="Arial" w:hAnsi="Arial" w:cs="Arial"/>
          <w:sz w:val="20"/>
          <w:szCs w:val="20"/>
        </w:rPr>
        <w:t xml:space="preserve"> a la </w:t>
      </w:r>
      <w:r w:rsidR="00F65E94">
        <w:rPr>
          <w:rFonts w:ascii="Arial" w:hAnsi="Arial" w:cs="Arial"/>
          <w:sz w:val="20"/>
          <w:szCs w:val="20"/>
        </w:rPr>
        <w:t>provisión</w:t>
      </w:r>
      <w:r w:rsidRPr="00773B3C">
        <w:rPr>
          <w:rFonts w:ascii="Arial" w:hAnsi="Arial" w:cs="Arial"/>
          <w:sz w:val="20"/>
          <w:szCs w:val="20"/>
        </w:rPr>
        <w:t xml:space="preserve">, deberá realizar la entrega de </w:t>
      </w:r>
      <w:r w:rsidR="00DF08A0">
        <w:rPr>
          <w:rFonts w:ascii="Arial" w:hAnsi="Arial" w:cs="Arial"/>
          <w:sz w:val="20"/>
          <w:szCs w:val="20"/>
        </w:rPr>
        <w:t xml:space="preserve">las tuberías </w:t>
      </w:r>
      <w:r w:rsidRPr="00773B3C">
        <w:rPr>
          <w:rFonts w:ascii="Arial" w:hAnsi="Arial" w:cs="Arial"/>
          <w:sz w:val="20"/>
          <w:szCs w:val="20"/>
        </w:rPr>
        <w:t>en almacenes de YPFB</w:t>
      </w:r>
      <w:r w:rsidR="0063605B">
        <w:rPr>
          <w:rFonts w:ascii="Arial" w:hAnsi="Arial" w:cs="Arial"/>
          <w:sz w:val="20"/>
          <w:szCs w:val="20"/>
        </w:rPr>
        <w:t xml:space="preserve"> TRANSPORTE</w:t>
      </w:r>
      <w:r w:rsidRPr="00773B3C">
        <w:rPr>
          <w:rFonts w:ascii="Arial" w:hAnsi="Arial" w:cs="Arial"/>
          <w:sz w:val="20"/>
          <w:szCs w:val="20"/>
        </w:rPr>
        <w:t xml:space="preserve"> S.A. (Doble vía a la Guardia km 7 ½, - Santa Cruz- Bolivia), </w:t>
      </w:r>
    </w:p>
    <w:p w:rsidR="0063605B" w:rsidRDefault="00231739" w:rsidP="00023B18">
      <w:pPr>
        <w:pStyle w:val="Prrafodelista"/>
        <w:widowControl/>
        <w:numPr>
          <w:ilvl w:val="0"/>
          <w:numId w:val="17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Entrega según </w:t>
      </w:r>
      <w:proofErr w:type="spellStart"/>
      <w:r>
        <w:rPr>
          <w:rFonts w:ascii="Arial" w:hAnsi="Arial" w:cs="Arial"/>
          <w:sz w:val="20"/>
          <w:szCs w:val="20"/>
        </w:rPr>
        <w:t>INCOTERMS</w:t>
      </w:r>
      <w:proofErr w:type="spellEnd"/>
      <w:r>
        <w:rPr>
          <w:rFonts w:ascii="Arial" w:hAnsi="Arial" w:cs="Arial"/>
          <w:sz w:val="20"/>
          <w:szCs w:val="20"/>
        </w:rPr>
        <w:t xml:space="preserve"> 2020 </w:t>
      </w:r>
      <w:proofErr w:type="spellStart"/>
      <w:r w:rsidR="00E21E9B" w:rsidRPr="0063605B">
        <w:rPr>
          <w:rFonts w:ascii="Arial" w:hAnsi="Arial" w:cs="Arial"/>
          <w:sz w:val="20"/>
          <w:szCs w:val="20"/>
        </w:rPr>
        <w:t>DDP</w:t>
      </w:r>
      <w:proofErr w:type="spellEnd"/>
      <w:r w:rsidR="0063605B" w:rsidRPr="0063605B">
        <w:rPr>
          <w:rFonts w:ascii="Arial" w:hAnsi="Arial" w:cs="Arial"/>
          <w:sz w:val="20"/>
          <w:szCs w:val="20"/>
        </w:rPr>
        <w:t xml:space="preserve"> descargados a nivel de piso</w:t>
      </w:r>
      <w:r w:rsidR="00A426F6">
        <w:rPr>
          <w:rFonts w:ascii="Arial" w:hAnsi="Arial" w:cs="Arial"/>
          <w:sz w:val="20"/>
          <w:szCs w:val="20"/>
        </w:rPr>
        <w:t>. P</w:t>
      </w:r>
      <w:r w:rsidR="0063605B" w:rsidRPr="0063605B">
        <w:rPr>
          <w:rFonts w:ascii="Arial" w:hAnsi="Arial" w:cs="Arial"/>
          <w:sz w:val="20"/>
          <w:szCs w:val="20"/>
        </w:rPr>
        <w:t>ara la descarga</w:t>
      </w:r>
      <w:r w:rsidR="00670C7D">
        <w:rPr>
          <w:rFonts w:ascii="Arial" w:hAnsi="Arial" w:cs="Arial"/>
          <w:sz w:val="20"/>
          <w:szCs w:val="20"/>
        </w:rPr>
        <w:t>,</w:t>
      </w:r>
      <w:r w:rsidR="0063605B" w:rsidRPr="0063605B">
        <w:rPr>
          <w:rFonts w:ascii="Arial" w:hAnsi="Arial" w:cs="Arial"/>
          <w:sz w:val="20"/>
          <w:szCs w:val="20"/>
        </w:rPr>
        <w:t xml:space="preserve"> la empresa adjudicada debe proveer el equipo de </w:t>
      </w:r>
      <w:proofErr w:type="spellStart"/>
      <w:r w:rsidR="0063605B" w:rsidRPr="0063605B">
        <w:rPr>
          <w:rFonts w:ascii="Arial" w:hAnsi="Arial" w:cs="Arial"/>
          <w:sz w:val="20"/>
          <w:szCs w:val="20"/>
        </w:rPr>
        <w:t>izaje</w:t>
      </w:r>
      <w:proofErr w:type="spellEnd"/>
      <w:r w:rsidR="0063605B" w:rsidRPr="0063605B">
        <w:rPr>
          <w:rFonts w:ascii="Arial" w:hAnsi="Arial" w:cs="Arial"/>
          <w:sz w:val="20"/>
          <w:szCs w:val="20"/>
        </w:rPr>
        <w:t xml:space="preserve">, el mismo debe ser certificado, además de ser validado por personal de la Dirección de </w:t>
      </w:r>
      <w:proofErr w:type="spellStart"/>
      <w:r w:rsidR="0063605B" w:rsidRPr="0063605B">
        <w:rPr>
          <w:rFonts w:ascii="Arial" w:hAnsi="Arial" w:cs="Arial"/>
          <w:sz w:val="20"/>
          <w:szCs w:val="20"/>
        </w:rPr>
        <w:t>GSSM</w:t>
      </w:r>
      <w:proofErr w:type="spellEnd"/>
      <w:r w:rsidR="0063605B" w:rsidRPr="0063605B">
        <w:rPr>
          <w:rFonts w:ascii="Arial" w:hAnsi="Arial" w:cs="Arial"/>
          <w:sz w:val="20"/>
          <w:szCs w:val="20"/>
        </w:rPr>
        <w:t xml:space="preserve"> y </w:t>
      </w:r>
      <w:proofErr w:type="spellStart"/>
      <w:r w:rsidR="0063605B" w:rsidRPr="0063605B">
        <w:rPr>
          <w:rFonts w:ascii="Arial" w:hAnsi="Arial" w:cs="Arial"/>
          <w:sz w:val="20"/>
          <w:szCs w:val="20"/>
        </w:rPr>
        <w:t>RSE</w:t>
      </w:r>
      <w:proofErr w:type="spellEnd"/>
      <w:r w:rsidR="0063605B">
        <w:rPr>
          <w:rFonts w:ascii="Arial" w:hAnsi="Arial" w:cs="Arial"/>
          <w:sz w:val="20"/>
          <w:szCs w:val="20"/>
        </w:rPr>
        <w:t>.</w:t>
      </w:r>
    </w:p>
    <w:p w:rsidR="00773B3C" w:rsidRPr="00773B3C" w:rsidRDefault="00773B3C" w:rsidP="00B50561">
      <w:pPr>
        <w:pStyle w:val="Prrafodelista"/>
        <w:widowControl/>
        <w:numPr>
          <w:ilvl w:val="0"/>
          <w:numId w:val="17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73B3C">
        <w:rPr>
          <w:rFonts w:ascii="Arial" w:hAnsi="Arial" w:cs="Arial"/>
          <w:sz w:val="20"/>
          <w:szCs w:val="20"/>
        </w:rPr>
        <w:t>L</w:t>
      </w:r>
      <w:r w:rsidR="0056422E">
        <w:rPr>
          <w:rFonts w:ascii="Arial" w:hAnsi="Arial" w:cs="Arial"/>
          <w:sz w:val="20"/>
          <w:szCs w:val="20"/>
        </w:rPr>
        <w:t xml:space="preserve">as </w:t>
      </w:r>
      <w:r w:rsidR="00957B23">
        <w:rPr>
          <w:rFonts w:ascii="Arial" w:hAnsi="Arial" w:cs="Arial"/>
          <w:sz w:val="20"/>
          <w:szCs w:val="20"/>
        </w:rPr>
        <w:t>t</w:t>
      </w:r>
      <w:r w:rsidR="00DF08A0">
        <w:rPr>
          <w:rFonts w:ascii="Arial" w:hAnsi="Arial" w:cs="Arial"/>
          <w:sz w:val="20"/>
          <w:szCs w:val="20"/>
        </w:rPr>
        <w:t>uberías</w:t>
      </w:r>
      <w:r w:rsidR="0056422E">
        <w:rPr>
          <w:rFonts w:ascii="Arial" w:hAnsi="Arial" w:cs="Arial"/>
          <w:sz w:val="20"/>
          <w:szCs w:val="20"/>
        </w:rPr>
        <w:t xml:space="preserve"> </w:t>
      </w:r>
      <w:r w:rsidRPr="00773B3C">
        <w:rPr>
          <w:rFonts w:ascii="Arial" w:hAnsi="Arial" w:cs="Arial"/>
          <w:sz w:val="20"/>
          <w:szCs w:val="20"/>
        </w:rPr>
        <w:t xml:space="preserve">que muestren deterioro, golpes, entalladura o desgarros, no serán </w:t>
      </w:r>
      <w:r w:rsidR="0086343A" w:rsidRPr="00773B3C">
        <w:rPr>
          <w:rFonts w:ascii="Arial" w:hAnsi="Arial" w:cs="Arial"/>
          <w:sz w:val="20"/>
          <w:szCs w:val="20"/>
        </w:rPr>
        <w:t>aceptadas</w:t>
      </w:r>
      <w:r w:rsidRPr="00773B3C">
        <w:rPr>
          <w:rFonts w:ascii="Arial" w:hAnsi="Arial" w:cs="Arial"/>
          <w:sz w:val="20"/>
          <w:szCs w:val="20"/>
        </w:rPr>
        <w:t>.</w:t>
      </w:r>
    </w:p>
    <w:p w:rsidR="005A03C1" w:rsidRPr="00773B3C" w:rsidRDefault="0086343A" w:rsidP="00B50561">
      <w:pPr>
        <w:pStyle w:val="Prrafodelista"/>
        <w:widowControl/>
        <w:numPr>
          <w:ilvl w:val="0"/>
          <w:numId w:val="17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Las </w:t>
      </w:r>
      <w:r w:rsidR="00DF08A0">
        <w:rPr>
          <w:rFonts w:ascii="Arial" w:hAnsi="Arial" w:cs="Arial"/>
          <w:sz w:val="20"/>
          <w:szCs w:val="20"/>
        </w:rPr>
        <w:t>Tuberías</w:t>
      </w:r>
      <w:r w:rsidR="005A03C1" w:rsidRPr="00773B3C">
        <w:rPr>
          <w:rFonts w:ascii="Arial" w:hAnsi="Arial" w:cs="Arial"/>
          <w:sz w:val="20"/>
          <w:szCs w:val="20"/>
        </w:rPr>
        <w:t xml:space="preserve"> deberán tener </w:t>
      </w:r>
      <w:r w:rsidR="00670C7D">
        <w:rPr>
          <w:rFonts w:ascii="Arial" w:hAnsi="Arial" w:cs="Arial"/>
          <w:sz w:val="20"/>
          <w:szCs w:val="20"/>
        </w:rPr>
        <w:t xml:space="preserve">rotulado con pintura indeleble y con letra </w:t>
      </w:r>
      <w:r w:rsidR="00A10053">
        <w:rPr>
          <w:rFonts w:ascii="Arial" w:hAnsi="Arial" w:cs="Arial"/>
          <w:sz w:val="20"/>
          <w:szCs w:val="20"/>
        </w:rPr>
        <w:t xml:space="preserve">clara el número de </w:t>
      </w:r>
      <w:r w:rsidR="00A10053" w:rsidRPr="00773B3C">
        <w:rPr>
          <w:rFonts w:ascii="Arial" w:hAnsi="Arial" w:cs="Arial"/>
          <w:sz w:val="20"/>
          <w:szCs w:val="20"/>
        </w:rPr>
        <w:t>la</w:t>
      </w:r>
      <w:r w:rsidR="005A03C1" w:rsidRPr="00773B3C">
        <w:rPr>
          <w:rFonts w:ascii="Arial" w:hAnsi="Arial" w:cs="Arial"/>
          <w:sz w:val="20"/>
          <w:szCs w:val="20"/>
        </w:rPr>
        <w:t xml:space="preserve"> Orden de Compra y el número </w:t>
      </w:r>
      <w:r w:rsidR="00670C7D">
        <w:rPr>
          <w:rFonts w:ascii="Arial" w:hAnsi="Arial" w:cs="Arial"/>
          <w:sz w:val="20"/>
          <w:szCs w:val="20"/>
        </w:rPr>
        <w:t xml:space="preserve">o código </w:t>
      </w:r>
      <w:r w:rsidR="005A03C1" w:rsidRPr="00773B3C">
        <w:rPr>
          <w:rFonts w:ascii="Arial" w:hAnsi="Arial" w:cs="Arial"/>
          <w:sz w:val="20"/>
          <w:szCs w:val="20"/>
        </w:rPr>
        <w:t>de ítem correspondiente</w:t>
      </w:r>
      <w:r w:rsidR="00670C7D">
        <w:rPr>
          <w:rFonts w:ascii="Arial" w:hAnsi="Arial" w:cs="Arial"/>
          <w:sz w:val="20"/>
          <w:szCs w:val="20"/>
        </w:rPr>
        <w:t>, descrito en la Orden de Compra</w:t>
      </w:r>
      <w:r w:rsidR="005A03C1" w:rsidRPr="00773B3C">
        <w:rPr>
          <w:rFonts w:ascii="Arial" w:hAnsi="Arial" w:cs="Arial"/>
          <w:sz w:val="20"/>
          <w:szCs w:val="20"/>
        </w:rPr>
        <w:t>.</w:t>
      </w:r>
    </w:p>
    <w:p w:rsidR="00984F95" w:rsidRDefault="0086343A" w:rsidP="00B50561">
      <w:pPr>
        <w:pStyle w:val="Prrafodelista"/>
        <w:widowControl/>
        <w:numPr>
          <w:ilvl w:val="0"/>
          <w:numId w:val="17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Las </w:t>
      </w:r>
      <w:r w:rsidR="00DF08A0">
        <w:rPr>
          <w:rFonts w:ascii="Arial" w:hAnsi="Arial" w:cs="Arial"/>
          <w:sz w:val="20"/>
          <w:szCs w:val="20"/>
        </w:rPr>
        <w:t>Tuberías</w:t>
      </w:r>
      <w:r w:rsidR="00AB57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deben ser entregadas con los </w:t>
      </w:r>
      <w:r w:rsidRPr="00773B3C">
        <w:rPr>
          <w:rFonts w:ascii="Arial" w:hAnsi="Arial" w:cs="Arial"/>
          <w:sz w:val="20"/>
          <w:szCs w:val="20"/>
        </w:rPr>
        <w:t>certificados</w:t>
      </w:r>
      <w:r w:rsidR="003A231C" w:rsidRPr="00773B3C">
        <w:rPr>
          <w:rFonts w:ascii="Arial" w:hAnsi="Arial" w:cs="Arial"/>
          <w:sz w:val="20"/>
          <w:szCs w:val="20"/>
        </w:rPr>
        <w:t xml:space="preserve"> de calidad y </w:t>
      </w:r>
      <w:r w:rsidR="00773B3C" w:rsidRPr="00773B3C">
        <w:rPr>
          <w:rFonts w:ascii="Arial" w:hAnsi="Arial" w:cs="Arial"/>
          <w:sz w:val="20"/>
          <w:szCs w:val="20"/>
        </w:rPr>
        <w:t>c</w:t>
      </w:r>
      <w:r w:rsidR="001B071F">
        <w:rPr>
          <w:rFonts w:ascii="Arial" w:hAnsi="Arial" w:cs="Arial"/>
          <w:sz w:val="20"/>
          <w:szCs w:val="20"/>
        </w:rPr>
        <w:t>ertificaciones respectivas</w:t>
      </w:r>
      <w:r w:rsidR="00425FEF">
        <w:rPr>
          <w:rFonts w:ascii="Arial" w:hAnsi="Arial" w:cs="Arial"/>
          <w:sz w:val="20"/>
          <w:szCs w:val="20"/>
        </w:rPr>
        <w:t>.</w:t>
      </w:r>
    </w:p>
    <w:p w:rsidR="00A10053" w:rsidRPr="00773B3C" w:rsidRDefault="00A10053" w:rsidP="00A10053">
      <w:pPr>
        <w:pStyle w:val="Prrafodelista"/>
        <w:widowControl/>
        <w:autoSpaceDE/>
        <w:autoSpaceDN/>
        <w:adjustRightInd/>
        <w:spacing w:after="12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B55F85" w:rsidRPr="00082E10" w:rsidRDefault="00700DE8" w:rsidP="00B50561">
      <w:pPr>
        <w:pStyle w:val="Prrafodelista"/>
        <w:widowControl/>
        <w:numPr>
          <w:ilvl w:val="0"/>
          <w:numId w:val="9"/>
        </w:numPr>
        <w:tabs>
          <w:tab w:val="left" w:pos="5112"/>
        </w:tabs>
        <w:autoSpaceDE/>
        <w:autoSpaceDN/>
        <w:adjustRightInd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82E10">
        <w:rPr>
          <w:rFonts w:ascii="Arial" w:hAnsi="Arial" w:cs="Arial"/>
          <w:b/>
          <w:sz w:val="20"/>
          <w:szCs w:val="20"/>
        </w:rPr>
        <w:t>MODALIDAD DE ADJUDICACIÓN</w:t>
      </w:r>
    </w:p>
    <w:p w:rsidR="00700DE8" w:rsidRPr="002A30EA" w:rsidRDefault="0086343A" w:rsidP="00B50561">
      <w:pPr>
        <w:pStyle w:val="Prrafodelista"/>
        <w:widowControl/>
        <w:tabs>
          <w:tab w:val="left" w:pos="5112"/>
        </w:tabs>
        <w:autoSpaceDE/>
        <w:autoSpaceDN/>
        <w:adjustRightInd/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Modalidad de Adjudicación</w:t>
      </w:r>
      <w:r w:rsidR="00B62A8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por </w:t>
      </w:r>
      <w:r w:rsidR="008D18DF">
        <w:rPr>
          <w:rFonts w:ascii="Arial" w:hAnsi="Arial" w:cs="Arial"/>
          <w:sz w:val="20"/>
          <w:szCs w:val="20"/>
        </w:rPr>
        <w:t>lotes</w:t>
      </w:r>
      <w:r w:rsidR="00700DE8" w:rsidRPr="002A30EA">
        <w:rPr>
          <w:rFonts w:ascii="Arial" w:hAnsi="Arial" w:cs="Arial"/>
          <w:sz w:val="20"/>
          <w:szCs w:val="20"/>
        </w:rPr>
        <w:t>.</w:t>
      </w:r>
    </w:p>
    <w:p w:rsidR="00DB6EB6" w:rsidRPr="00773B3C" w:rsidRDefault="00DB6EB6" w:rsidP="00B50561">
      <w:pPr>
        <w:pStyle w:val="Prrafodelista"/>
        <w:widowControl/>
        <w:numPr>
          <w:ilvl w:val="0"/>
          <w:numId w:val="9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73B3C">
        <w:rPr>
          <w:rFonts w:ascii="Arial" w:hAnsi="Arial" w:cs="Arial"/>
          <w:b/>
          <w:sz w:val="20"/>
          <w:szCs w:val="20"/>
        </w:rPr>
        <w:t>ANEXOS</w:t>
      </w:r>
    </w:p>
    <w:p w:rsidR="00160369" w:rsidRDefault="00160369" w:rsidP="00160369">
      <w:pPr>
        <w:pStyle w:val="Prrafodelista"/>
        <w:widowControl/>
        <w:numPr>
          <w:ilvl w:val="0"/>
          <w:numId w:val="17"/>
        </w:numPr>
        <w:autoSpaceDE/>
        <w:autoSpaceDN/>
        <w:adjustRightInd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160369">
        <w:rPr>
          <w:rFonts w:ascii="Arial" w:hAnsi="Arial" w:cs="Arial"/>
          <w:sz w:val="20"/>
          <w:szCs w:val="20"/>
        </w:rPr>
        <w:t>ANEXO E-</w:t>
      </w:r>
      <w:r w:rsidR="0086343A">
        <w:rPr>
          <w:rFonts w:ascii="Arial" w:hAnsi="Arial" w:cs="Arial"/>
          <w:sz w:val="20"/>
          <w:szCs w:val="20"/>
        </w:rPr>
        <w:t>1</w:t>
      </w:r>
      <w:r w:rsidRPr="00160369">
        <w:rPr>
          <w:rFonts w:ascii="Arial" w:hAnsi="Arial" w:cs="Arial"/>
          <w:sz w:val="20"/>
          <w:szCs w:val="20"/>
        </w:rPr>
        <w:t xml:space="preserve"> MATRIZ DE EVALUACIÓN </w:t>
      </w:r>
    </w:p>
    <w:sectPr w:rsidR="00160369">
      <w:headerReference w:type="default" r:id="rId8"/>
      <w:footerReference w:type="default" r:id="rId9"/>
      <w:pgSz w:w="12250" w:h="15850"/>
      <w:pgMar w:top="640" w:right="1520" w:bottom="1140" w:left="1520" w:header="0" w:footer="94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D3A" w:rsidRDefault="006B7D3A">
      <w:r>
        <w:separator/>
      </w:r>
    </w:p>
  </w:endnote>
  <w:endnote w:type="continuationSeparator" w:id="0">
    <w:p w:rsidR="006B7D3A" w:rsidRDefault="006B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@MS Mincho">
    <w:altName w:val="@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DD" w:rsidRPr="00C3290E" w:rsidRDefault="00166FDD">
    <w:pPr>
      <w:pStyle w:val="Piedepgina"/>
      <w:jc w:val="right"/>
      <w:rPr>
        <w:rFonts w:ascii="Arial" w:hAnsi="Arial" w:cs="Arial"/>
        <w:sz w:val="18"/>
      </w:rPr>
    </w:pPr>
    <w:r w:rsidRPr="00C3290E">
      <w:rPr>
        <w:rFonts w:ascii="Arial" w:hAnsi="Arial" w:cs="Arial"/>
        <w:sz w:val="18"/>
        <w:lang w:val="es-ES"/>
      </w:rPr>
      <w:t xml:space="preserve">Página </w:t>
    </w:r>
    <w:r w:rsidRPr="00C3290E">
      <w:rPr>
        <w:rFonts w:ascii="Arial" w:hAnsi="Arial" w:cs="Arial"/>
        <w:bCs/>
        <w:sz w:val="18"/>
      </w:rPr>
      <w:fldChar w:fldCharType="begin"/>
    </w:r>
    <w:r w:rsidRPr="00C3290E">
      <w:rPr>
        <w:rFonts w:ascii="Arial" w:hAnsi="Arial" w:cs="Arial"/>
        <w:bCs/>
        <w:sz w:val="18"/>
      </w:rPr>
      <w:instrText>PAGE</w:instrText>
    </w:r>
    <w:r w:rsidRPr="00C3290E">
      <w:rPr>
        <w:rFonts w:ascii="Arial" w:hAnsi="Arial" w:cs="Arial"/>
        <w:bCs/>
        <w:sz w:val="18"/>
      </w:rPr>
      <w:fldChar w:fldCharType="separate"/>
    </w:r>
    <w:r w:rsidR="00E76A82">
      <w:rPr>
        <w:rFonts w:ascii="Arial" w:hAnsi="Arial" w:cs="Arial"/>
        <w:bCs/>
        <w:noProof/>
        <w:sz w:val="18"/>
      </w:rPr>
      <w:t>2</w:t>
    </w:r>
    <w:r w:rsidRPr="00C3290E">
      <w:rPr>
        <w:rFonts w:ascii="Arial" w:hAnsi="Arial" w:cs="Arial"/>
        <w:bCs/>
        <w:sz w:val="18"/>
      </w:rPr>
      <w:fldChar w:fldCharType="end"/>
    </w:r>
    <w:r w:rsidRPr="00C3290E">
      <w:rPr>
        <w:rFonts w:ascii="Arial" w:hAnsi="Arial" w:cs="Arial"/>
        <w:sz w:val="18"/>
        <w:lang w:val="es-ES"/>
      </w:rPr>
      <w:t xml:space="preserve"> de </w:t>
    </w:r>
    <w:r w:rsidRPr="00C3290E">
      <w:rPr>
        <w:rFonts w:ascii="Arial" w:hAnsi="Arial" w:cs="Arial"/>
        <w:bCs/>
        <w:sz w:val="18"/>
      </w:rPr>
      <w:fldChar w:fldCharType="begin"/>
    </w:r>
    <w:r w:rsidRPr="00C3290E">
      <w:rPr>
        <w:rFonts w:ascii="Arial" w:hAnsi="Arial" w:cs="Arial"/>
        <w:bCs/>
        <w:sz w:val="18"/>
      </w:rPr>
      <w:instrText>NUMPAGES</w:instrText>
    </w:r>
    <w:r w:rsidRPr="00C3290E">
      <w:rPr>
        <w:rFonts w:ascii="Arial" w:hAnsi="Arial" w:cs="Arial"/>
        <w:bCs/>
        <w:sz w:val="18"/>
      </w:rPr>
      <w:fldChar w:fldCharType="separate"/>
    </w:r>
    <w:r w:rsidR="00E76A82">
      <w:rPr>
        <w:rFonts w:ascii="Arial" w:hAnsi="Arial" w:cs="Arial"/>
        <w:bCs/>
        <w:noProof/>
        <w:sz w:val="18"/>
      </w:rPr>
      <w:t>2</w:t>
    </w:r>
    <w:r w:rsidRPr="00C3290E">
      <w:rPr>
        <w:rFonts w:ascii="Arial" w:hAnsi="Arial" w:cs="Arial"/>
        <w:bCs/>
        <w:sz w:val="18"/>
      </w:rPr>
      <w:fldChar w:fldCharType="end"/>
    </w:r>
  </w:p>
  <w:p w:rsidR="00166FDD" w:rsidRDefault="00166FDD">
    <w:pPr>
      <w:pStyle w:val="Textoindependiente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D3A" w:rsidRDefault="006B7D3A">
      <w:r>
        <w:separator/>
      </w:r>
    </w:p>
  </w:footnote>
  <w:footnote w:type="continuationSeparator" w:id="0">
    <w:p w:rsidR="006B7D3A" w:rsidRDefault="006B7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DD" w:rsidRDefault="00166FDD" w:rsidP="00961841">
    <w:pPr>
      <w:pStyle w:val="Encabezado"/>
    </w:pPr>
  </w:p>
  <w:p w:rsidR="00166FDD" w:rsidRDefault="00166FDD" w:rsidP="00961841">
    <w:pPr>
      <w:pStyle w:val="Encabezado"/>
    </w:pPr>
  </w:p>
  <w:p w:rsidR="00166FDD" w:rsidRPr="00961841" w:rsidRDefault="00166FDD" w:rsidP="009618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"/>
      <w:lvlJc w:val="left"/>
      <w:pPr>
        <w:ind w:left="887" w:hanging="706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87" w:hanging="706"/>
      </w:pPr>
      <w:rPr>
        <w:rFonts w:ascii="Arial" w:hAnsi="Arial" w:cs="Arial"/>
        <w:b/>
        <w:bCs/>
        <w:sz w:val="22"/>
        <w:szCs w:val="22"/>
      </w:rPr>
    </w:lvl>
    <w:lvl w:ilvl="2">
      <w:numFmt w:val="bullet"/>
      <w:lvlText w:val=""/>
      <w:lvlJc w:val="left"/>
      <w:pPr>
        <w:ind w:left="2306" w:hanging="342"/>
      </w:pPr>
      <w:rPr>
        <w:rFonts w:ascii="Symbol" w:hAnsi="Symbol"/>
        <w:b w:val="0"/>
        <w:sz w:val="22"/>
      </w:rPr>
    </w:lvl>
    <w:lvl w:ilvl="3">
      <w:numFmt w:val="bullet"/>
      <w:lvlText w:val="•"/>
      <w:lvlJc w:val="left"/>
      <w:pPr>
        <w:ind w:left="3839" w:hanging="342"/>
      </w:pPr>
    </w:lvl>
    <w:lvl w:ilvl="4">
      <w:numFmt w:val="bullet"/>
      <w:lvlText w:val="•"/>
      <w:lvlJc w:val="left"/>
      <w:pPr>
        <w:ind w:left="4605" w:hanging="342"/>
      </w:pPr>
    </w:lvl>
    <w:lvl w:ilvl="5">
      <w:numFmt w:val="bullet"/>
      <w:lvlText w:val="•"/>
      <w:lvlJc w:val="left"/>
      <w:pPr>
        <w:ind w:left="5371" w:hanging="342"/>
      </w:pPr>
    </w:lvl>
    <w:lvl w:ilvl="6">
      <w:numFmt w:val="bullet"/>
      <w:lvlText w:val="•"/>
      <w:lvlJc w:val="left"/>
      <w:pPr>
        <w:ind w:left="6137" w:hanging="342"/>
      </w:pPr>
    </w:lvl>
    <w:lvl w:ilvl="7">
      <w:numFmt w:val="bullet"/>
      <w:lvlText w:val="•"/>
      <w:lvlJc w:val="left"/>
      <w:pPr>
        <w:ind w:left="6903" w:hanging="342"/>
      </w:pPr>
    </w:lvl>
    <w:lvl w:ilvl="8">
      <w:numFmt w:val="bullet"/>
      <w:lvlText w:val="•"/>
      <w:lvlJc w:val="left"/>
      <w:pPr>
        <w:ind w:left="7670" w:hanging="342"/>
      </w:pPr>
    </w:lvl>
  </w:abstractNum>
  <w:abstractNum w:abstractNumId="1" w15:restartNumberingAfterBreak="0">
    <w:nsid w:val="00000403"/>
    <w:multiLevelType w:val="multilevel"/>
    <w:tmpl w:val="00000886"/>
    <w:lvl w:ilvl="0">
      <w:start w:val="4"/>
      <w:numFmt w:val="decimal"/>
      <w:lvlText w:val="%1"/>
      <w:lvlJc w:val="left"/>
      <w:pPr>
        <w:ind w:left="887" w:hanging="706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87" w:hanging="706"/>
      </w:pPr>
      <w:rPr>
        <w:rFonts w:ascii="Arial" w:hAnsi="Arial" w:cs="Arial"/>
        <w:b/>
        <w:bCs/>
        <w:sz w:val="22"/>
        <w:szCs w:val="22"/>
      </w:rPr>
    </w:lvl>
    <w:lvl w:ilvl="2">
      <w:numFmt w:val="bullet"/>
      <w:lvlText w:val=""/>
      <w:lvlJc w:val="left"/>
      <w:pPr>
        <w:ind w:left="1958" w:hanging="360"/>
      </w:pPr>
      <w:rPr>
        <w:rFonts w:ascii="Symbol" w:hAnsi="Symbol"/>
        <w:b w:val="0"/>
        <w:sz w:val="22"/>
      </w:rPr>
    </w:lvl>
    <w:lvl w:ilvl="3">
      <w:numFmt w:val="bullet"/>
      <w:lvlText w:val="•"/>
      <w:lvlJc w:val="left"/>
      <w:pPr>
        <w:ind w:left="3567" w:hanging="360"/>
      </w:pPr>
    </w:lvl>
    <w:lvl w:ilvl="4">
      <w:numFmt w:val="bullet"/>
      <w:lvlText w:val="•"/>
      <w:lvlJc w:val="left"/>
      <w:pPr>
        <w:ind w:left="4372" w:hanging="360"/>
      </w:pPr>
    </w:lvl>
    <w:lvl w:ilvl="5">
      <w:numFmt w:val="bullet"/>
      <w:lvlText w:val="•"/>
      <w:lvlJc w:val="left"/>
      <w:pPr>
        <w:ind w:left="5177" w:hanging="360"/>
      </w:pPr>
    </w:lvl>
    <w:lvl w:ilvl="6">
      <w:numFmt w:val="bullet"/>
      <w:lvlText w:val="•"/>
      <w:lvlJc w:val="left"/>
      <w:pPr>
        <w:ind w:left="5982" w:hanging="360"/>
      </w:pPr>
    </w:lvl>
    <w:lvl w:ilvl="7">
      <w:numFmt w:val="bullet"/>
      <w:lvlText w:val="•"/>
      <w:lvlJc w:val="left"/>
      <w:pPr>
        <w:ind w:left="6787" w:hanging="360"/>
      </w:pPr>
    </w:lvl>
    <w:lvl w:ilvl="8">
      <w:numFmt w:val="bullet"/>
      <w:lvlText w:val="•"/>
      <w:lvlJc w:val="left"/>
      <w:pPr>
        <w:ind w:left="7592" w:hanging="360"/>
      </w:pPr>
    </w:lvl>
  </w:abstractNum>
  <w:abstractNum w:abstractNumId="2" w15:restartNumberingAfterBreak="0">
    <w:nsid w:val="00000404"/>
    <w:multiLevelType w:val="multilevel"/>
    <w:tmpl w:val="00000887"/>
    <w:lvl w:ilvl="0">
      <w:start w:val="6"/>
      <w:numFmt w:val="decimal"/>
      <w:lvlText w:val="%1"/>
      <w:lvlJc w:val="left"/>
      <w:pPr>
        <w:ind w:left="890" w:hanging="708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90" w:hanging="708"/>
      </w:pPr>
      <w:rPr>
        <w:rFonts w:ascii="Arial" w:hAnsi="Arial" w:cs="Arial"/>
        <w:b/>
        <w:bCs/>
        <w:sz w:val="22"/>
        <w:szCs w:val="22"/>
      </w:rPr>
    </w:lvl>
    <w:lvl w:ilvl="2">
      <w:numFmt w:val="bullet"/>
      <w:lvlText w:val=""/>
      <w:lvlJc w:val="left"/>
      <w:pPr>
        <w:ind w:left="2102" w:hanging="360"/>
      </w:pPr>
      <w:rPr>
        <w:rFonts w:ascii="Symbol" w:hAnsi="Symbol"/>
        <w:b w:val="0"/>
        <w:sz w:val="22"/>
      </w:rPr>
    </w:lvl>
    <w:lvl w:ilvl="3">
      <w:numFmt w:val="bullet"/>
      <w:lvlText w:val="•"/>
      <w:lvlJc w:val="left"/>
      <w:pPr>
        <w:ind w:left="3679" w:hanging="360"/>
      </w:pPr>
    </w:lvl>
    <w:lvl w:ilvl="4">
      <w:numFmt w:val="bullet"/>
      <w:lvlText w:val="•"/>
      <w:lvlJc w:val="left"/>
      <w:pPr>
        <w:ind w:left="4468" w:hanging="360"/>
      </w:pPr>
    </w:lvl>
    <w:lvl w:ilvl="5">
      <w:numFmt w:val="bullet"/>
      <w:lvlText w:val="•"/>
      <w:lvlJc w:val="left"/>
      <w:pPr>
        <w:ind w:left="5257" w:hanging="360"/>
      </w:pPr>
    </w:lvl>
    <w:lvl w:ilvl="6">
      <w:numFmt w:val="bullet"/>
      <w:lvlText w:val="•"/>
      <w:lvlJc w:val="left"/>
      <w:pPr>
        <w:ind w:left="6046" w:hanging="360"/>
      </w:pPr>
    </w:lvl>
    <w:lvl w:ilvl="7">
      <w:numFmt w:val="bullet"/>
      <w:lvlText w:val="•"/>
      <w:lvlJc w:val="left"/>
      <w:pPr>
        <w:ind w:left="6835" w:hanging="360"/>
      </w:pPr>
    </w:lvl>
    <w:lvl w:ilvl="8">
      <w:numFmt w:val="bullet"/>
      <w:lvlText w:val="•"/>
      <w:lvlJc w:val="left"/>
      <w:pPr>
        <w:ind w:left="7624" w:hanging="360"/>
      </w:pPr>
    </w:lvl>
  </w:abstractNum>
  <w:abstractNum w:abstractNumId="3" w15:restartNumberingAfterBreak="0">
    <w:nsid w:val="005B5F99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2A64FF8"/>
    <w:multiLevelType w:val="hybridMultilevel"/>
    <w:tmpl w:val="CAC22E48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D108D5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8DE4B58"/>
    <w:multiLevelType w:val="multilevel"/>
    <w:tmpl w:val="4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BBF2D36"/>
    <w:multiLevelType w:val="hybridMultilevel"/>
    <w:tmpl w:val="72465924"/>
    <w:lvl w:ilvl="0" w:tplc="24D6923C">
      <w:start w:val="1"/>
      <w:numFmt w:val="decimal"/>
      <w:lvlText w:val="%1."/>
      <w:lvlJc w:val="left"/>
      <w:pPr>
        <w:ind w:left="546" w:hanging="432"/>
      </w:pPr>
      <w:rPr>
        <w:rFonts w:ascii="Arial" w:eastAsia="Times New Roman" w:hAnsi="Arial" w:cs="Arial" w:hint="default"/>
        <w:b/>
        <w:bCs/>
        <w:spacing w:val="-1"/>
        <w:w w:val="100"/>
        <w:sz w:val="22"/>
        <w:szCs w:val="22"/>
      </w:rPr>
    </w:lvl>
    <w:lvl w:ilvl="1" w:tplc="854E8450">
      <w:numFmt w:val="bullet"/>
      <w:lvlText w:val=""/>
      <w:lvlJc w:val="left"/>
      <w:pPr>
        <w:ind w:left="1314" w:hanging="356"/>
      </w:pPr>
      <w:rPr>
        <w:rFonts w:hint="default"/>
        <w:w w:val="99"/>
      </w:rPr>
    </w:lvl>
    <w:lvl w:ilvl="2" w:tplc="637CEF2C">
      <w:numFmt w:val="bullet"/>
      <w:lvlText w:val="•"/>
      <w:lvlJc w:val="left"/>
      <w:pPr>
        <w:ind w:left="1320" w:hanging="356"/>
      </w:pPr>
      <w:rPr>
        <w:rFonts w:hint="default"/>
      </w:rPr>
    </w:lvl>
    <w:lvl w:ilvl="3" w:tplc="0F929126">
      <w:numFmt w:val="bullet"/>
      <w:lvlText w:val="•"/>
      <w:lvlJc w:val="left"/>
      <w:pPr>
        <w:ind w:left="2372" w:hanging="356"/>
      </w:pPr>
      <w:rPr>
        <w:rFonts w:hint="default"/>
      </w:rPr>
    </w:lvl>
    <w:lvl w:ilvl="4" w:tplc="02968B68">
      <w:numFmt w:val="bullet"/>
      <w:lvlText w:val="•"/>
      <w:lvlJc w:val="left"/>
      <w:pPr>
        <w:ind w:left="3425" w:hanging="356"/>
      </w:pPr>
      <w:rPr>
        <w:rFonts w:hint="default"/>
      </w:rPr>
    </w:lvl>
    <w:lvl w:ilvl="5" w:tplc="8486A918">
      <w:numFmt w:val="bullet"/>
      <w:lvlText w:val="•"/>
      <w:lvlJc w:val="left"/>
      <w:pPr>
        <w:ind w:left="4477" w:hanging="356"/>
      </w:pPr>
      <w:rPr>
        <w:rFonts w:hint="default"/>
      </w:rPr>
    </w:lvl>
    <w:lvl w:ilvl="6" w:tplc="6D2CA88C">
      <w:numFmt w:val="bullet"/>
      <w:lvlText w:val="•"/>
      <w:lvlJc w:val="left"/>
      <w:pPr>
        <w:ind w:left="5530" w:hanging="356"/>
      </w:pPr>
      <w:rPr>
        <w:rFonts w:hint="default"/>
      </w:rPr>
    </w:lvl>
    <w:lvl w:ilvl="7" w:tplc="B45CCADE">
      <w:numFmt w:val="bullet"/>
      <w:lvlText w:val="•"/>
      <w:lvlJc w:val="left"/>
      <w:pPr>
        <w:ind w:left="6582" w:hanging="356"/>
      </w:pPr>
      <w:rPr>
        <w:rFonts w:hint="default"/>
      </w:rPr>
    </w:lvl>
    <w:lvl w:ilvl="8" w:tplc="2504854C">
      <w:numFmt w:val="bullet"/>
      <w:lvlText w:val="•"/>
      <w:lvlJc w:val="left"/>
      <w:pPr>
        <w:ind w:left="7635" w:hanging="356"/>
      </w:pPr>
      <w:rPr>
        <w:rFonts w:hint="default"/>
      </w:rPr>
    </w:lvl>
  </w:abstractNum>
  <w:abstractNum w:abstractNumId="8" w15:restartNumberingAfterBreak="0">
    <w:nsid w:val="1FD0284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F7F4D46"/>
    <w:multiLevelType w:val="hybridMultilevel"/>
    <w:tmpl w:val="47DAE97E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F0F89"/>
    <w:multiLevelType w:val="hybridMultilevel"/>
    <w:tmpl w:val="6346FDD4"/>
    <w:lvl w:ilvl="0" w:tplc="40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4873DF"/>
    <w:multiLevelType w:val="hybridMultilevel"/>
    <w:tmpl w:val="F9E68F3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46A06"/>
    <w:multiLevelType w:val="hybridMultilevel"/>
    <w:tmpl w:val="9BDCE352"/>
    <w:lvl w:ilvl="0" w:tplc="D3D07EA2">
      <w:start w:val="5"/>
      <w:numFmt w:val="decimal"/>
      <w:lvlText w:val="%1"/>
      <w:lvlJc w:val="left"/>
      <w:pPr>
        <w:ind w:left="501" w:hanging="360"/>
      </w:pPr>
      <w:rPr>
        <w:rFonts w:cs="Times New Roman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3" w15:restartNumberingAfterBreak="0">
    <w:nsid w:val="3EE93201"/>
    <w:multiLevelType w:val="hybridMultilevel"/>
    <w:tmpl w:val="EB108BF8"/>
    <w:lvl w:ilvl="0" w:tplc="F4F61A44">
      <w:numFmt w:val="bullet"/>
      <w:lvlText w:val="-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BE0B7C"/>
    <w:multiLevelType w:val="multilevel"/>
    <w:tmpl w:val="400A0021"/>
    <w:lvl w:ilvl="0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15" w15:restartNumberingAfterBreak="0">
    <w:nsid w:val="49B56204"/>
    <w:multiLevelType w:val="multilevel"/>
    <w:tmpl w:val="00000885"/>
    <w:lvl w:ilvl="0">
      <w:start w:val="2"/>
      <w:numFmt w:val="decimal"/>
      <w:lvlText w:val="%1"/>
      <w:lvlJc w:val="left"/>
      <w:pPr>
        <w:ind w:left="887" w:hanging="706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87" w:hanging="706"/>
      </w:pPr>
      <w:rPr>
        <w:rFonts w:ascii="Arial" w:hAnsi="Arial" w:cs="Arial"/>
        <w:b/>
        <w:bCs/>
        <w:sz w:val="22"/>
        <w:szCs w:val="22"/>
      </w:rPr>
    </w:lvl>
    <w:lvl w:ilvl="2">
      <w:numFmt w:val="bullet"/>
      <w:lvlText w:val=""/>
      <w:lvlJc w:val="left"/>
      <w:pPr>
        <w:ind w:left="2306" w:hanging="342"/>
      </w:pPr>
      <w:rPr>
        <w:rFonts w:ascii="Symbol" w:hAnsi="Symbol"/>
        <w:b w:val="0"/>
        <w:sz w:val="22"/>
      </w:rPr>
    </w:lvl>
    <w:lvl w:ilvl="3">
      <w:numFmt w:val="bullet"/>
      <w:lvlText w:val="•"/>
      <w:lvlJc w:val="left"/>
      <w:pPr>
        <w:ind w:left="3839" w:hanging="342"/>
      </w:pPr>
    </w:lvl>
    <w:lvl w:ilvl="4">
      <w:numFmt w:val="bullet"/>
      <w:lvlText w:val="•"/>
      <w:lvlJc w:val="left"/>
      <w:pPr>
        <w:ind w:left="4605" w:hanging="342"/>
      </w:pPr>
    </w:lvl>
    <w:lvl w:ilvl="5">
      <w:numFmt w:val="bullet"/>
      <w:lvlText w:val="•"/>
      <w:lvlJc w:val="left"/>
      <w:pPr>
        <w:ind w:left="5371" w:hanging="342"/>
      </w:pPr>
    </w:lvl>
    <w:lvl w:ilvl="6">
      <w:numFmt w:val="bullet"/>
      <w:lvlText w:val="•"/>
      <w:lvlJc w:val="left"/>
      <w:pPr>
        <w:ind w:left="6137" w:hanging="342"/>
      </w:pPr>
    </w:lvl>
    <w:lvl w:ilvl="7">
      <w:numFmt w:val="bullet"/>
      <w:lvlText w:val="•"/>
      <w:lvlJc w:val="left"/>
      <w:pPr>
        <w:ind w:left="6903" w:hanging="342"/>
      </w:pPr>
    </w:lvl>
    <w:lvl w:ilvl="8">
      <w:numFmt w:val="bullet"/>
      <w:lvlText w:val="•"/>
      <w:lvlJc w:val="left"/>
      <w:pPr>
        <w:ind w:left="7670" w:hanging="342"/>
      </w:pPr>
    </w:lvl>
  </w:abstractNum>
  <w:abstractNum w:abstractNumId="16" w15:restartNumberingAfterBreak="0">
    <w:nsid w:val="4E6840C7"/>
    <w:multiLevelType w:val="hybridMultilevel"/>
    <w:tmpl w:val="B5B805DE"/>
    <w:lvl w:ilvl="0" w:tplc="632865C2">
      <w:start w:val="5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94764"/>
    <w:multiLevelType w:val="hybridMultilevel"/>
    <w:tmpl w:val="0F8265FC"/>
    <w:lvl w:ilvl="0" w:tplc="3ACAE20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06A1E"/>
    <w:multiLevelType w:val="hybridMultilevel"/>
    <w:tmpl w:val="79DA193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A17B1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4584969"/>
    <w:multiLevelType w:val="hybridMultilevel"/>
    <w:tmpl w:val="F148E040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626AA0"/>
    <w:multiLevelType w:val="hybridMultilevel"/>
    <w:tmpl w:val="B14C42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70038"/>
    <w:multiLevelType w:val="multilevel"/>
    <w:tmpl w:val="38A2304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B626D63"/>
    <w:multiLevelType w:val="singleLevel"/>
    <w:tmpl w:val="D5F82E7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18"/>
        <w:szCs w:val="18"/>
        <w:u w:val="none"/>
      </w:rPr>
    </w:lvl>
  </w:abstractNum>
  <w:abstractNum w:abstractNumId="24" w15:restartNumberingAfterBreak="0">
    <w:nsid w:val="700715C3"/>
    <w:multiLevelType w:val="hybridMultilevel"/>
    <w:tmpl w:val="3CE8E07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6CF2D17"/>
    <w:multiLevelType w:val="hybridMultilevel"/>
    <w:tmpl w:val="6CCAD880"/>
    <w:lvl w:ilvl="0" w:tplc="40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C1173"/>
    <w:multiLevelType w:val="hybridMultilevel"/>
    <w:tmpl w:val="A558AA3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F4972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D0D210B"/>
    <w:multiLevelType w:val="hybridMultilevel"/>
    <w:tmpl w:val="30CC6582"/>
    <w:lvl w:ilvl="0" w:tplc="632865C2">
      <w:start w:val="5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23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10"/>
  </w:num>
  <w:num w:numId="12">
    <w:abstractNumId w:val="25"/>
  </w:num>
  <w:num w:numId="13">
    <w:abstractNumId w:val="4"/>
  </w:num>
  <w:num w:numId="14">
    <w:abstractNumId w:val="11"/>
  </w:num>
  <w:num w:numId="15">
    <w:abstractNumId w:val="24"/>
  </w:num>
  <w:num w:numId="16">
    <w:abstractNumId w:val="18"/>
  </w:num>
  <w:num w:numId="17">
    <w:abstractNumId w:val="20"/>
  </w:num>
  <w:num w:numId="18">
    <w:abstractNumId w:val="21"/>
  </w:num>
  <w:num w:numId="19">
    <w:abstractNumId w:val="17"/>
  </w:num>
  <w:num w:numId="20">
    <w:abstractNumId w:val="28"/>
  </w:num>
  <w:num w:numId="21">
    <w:abstractNumId w:val="9"/>
  </w:num>
  <w:num w:numId="22">
    <w:abstractNumId w:val="26"/>
  </w:num>
  <w:num w:numId="23">
    <w:abstractNumId w:val="3"/>
  </w:num>
  <w:num w:numId="24">
    <w:abstractNumId w:val="8"/>
  </w:num>
  <w:num w:numId="25">
    <w:abstractNumId w:val="22"/>
  </w:num>
  <w:num w:numId="26">
    <w:abstractNumId w:val="27"/>
  </w:num>
  <w:num w:numId="27">
    <w:abstractNumId w:val="7"/>
  </w:num>
  <w:num w:numId="28">
    <w:abstractNumId w:val="1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activeWritingStyle w:appName="MSWord" w:lang="es-B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0"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851"/>
    <w:rsid w:val="000021C8"/>
    <w:rsid w:val="000106A9"/>
    <w:rsid w:val="000148C6"/>
    <w:rsid w:val="000156CC"/>
    <w:rsid w:val="00020072"/>
    <w:rsid w:val="00027DA5"/>
    <w:rsid w:val="00034D37"/>
    <w:rsid w:val="00043E9C"/>
    <w:rsid w:val="00050A50"/>
    <w:rsid w:val="00060868"/>
    <w:rsid w:val="00065CC9"/>
    <w:rsid w:val="00067ADE"/>
    <w:rsid w:val="00071C63"/>
    <w:rsid w:val="00072A74"/>
    <w:rsid w:val="000762E5"/>
    <w:rsid w:val="00082E10"/>
    <w:rsid w:val="00082E51"/>
    <w:rsid w:val="000860D2"/>
    <w:rsid w:val="0009310C"/>
    <w:rsid w:val="000A65DE"/>
    <w:rsid w:val="000B1621"/>
    <w:rsid w:val="000B2BBA"/>
    <w:rsid w:val="000C7F71"/>
    <w:rsid w:val="000D1236"/>
    <w:rsid w:val="000E0CDF"/>
    <w:rsid w:val="000E56CE"/>
    <w:rsid w:val="000F30A9"/>
    <w:rsid w:val="000F4460"/>
    <w:rsid w:val="000F553F"/>
    <w:rsid w:val="000F6598"/>
    <w:rsid w:val="001121D2"/>
    <w:rsid w:val="0011272E"/>
    <w:rsid w:val="0012029D"/>
    <w:rsid w:val="00131209"/>
    <w:rsid w:val="00132F6C"/>
    <w:rsid w:val="00141CCB"/>
    <w:rsid w:val="001468AC"/>
    <w:rsid w:val="001557FD"/>
    <w:rsid w:val="00155BE7"/>
    <w:rsid w:val="00157230"/>
    <w:rsid w:val="00160369"/>
    <w:rsid w:val="00166FDD"/>
    <w:rsid w:val="00173177"/>
    <w:rsid w:val="00173633"/>
    <w:rsid w:val="00174F63"/>
    <w:rsid w:val="0017553B"/>
    <w:rsid w:val="00176684"/>
    <w:rsid w:val="00183E88"/>
    <w:rsid w:val="001854C9"/>
    <w:rsid w:val="0018648D"/>
    <w:rsid w:val="00192DB6"/>
    <w:rsid w:val="001A0536"/>
    <w:rsid w:val="001B071F"/>
    <w:rsid w:val="001B199D"/>
    <w:rsid w:val="001B2346"/>
    <w:rsid w:val="001B402B"/>
    <w:rsid w:val="001D6D11"/>
    <w:rsid w:val="001E4F53"/>
    <w:rsid w:val="001E6025"/>
    <w:rsid w:val="001E791A"/>
    <w:rsid w:val="001F703D"/>
    <w:rsid w:val="00202C9D"/>
    <w:rsid w:val="0020658A"/>
    <w:rsid w:val="00213FBA"/>
    <w:rsid w:val="00217B37"/>
    <w:rsid w:val="002202AB"/>
    <w:rsid w:val="00220316"/>
    <w:rsid w:val="00222BB7"/>
    <w:rsid w:val="00231739"/>
    <w:rsid w:val="00250898"/>
    <w:rsid w:val="00262CF9"/>
    <w:rsid w:val="00266678"/>
    <w:rsid w:val="00277C74"/>
    <w:rsid w:val="0028687E"/>
    <w:rsid w:val="00286AB4"/>
    <w:rsid w:val="00290B47"/>
    <w:rsid w:val="002927F9"/>
    <w:rsid w:val="00292F5B"/>
    <w:rsid w:val="002952F9"/>
    <w:rsid w:val="002A30EA"/>
    <w:rsid w:val="002A501E"/>
    <w:rsid w:val="002B2B6C"/>
    <w:rsid w:val="002C1011"/>
    <w:rsid w:val="002C691D"/>
    <w:rsid w:val="002C6F67"/>
    <w:rsid w:val="002C7221"/>
    <w:rsid w:val="002D3BAA"/>
    <w:rsid w:val="002E2F91"/>
    <w:rsid w:val="002E6BE0"/>
    <w:rsid w:val="00300FC1"/>
    <w:rsid w:val="003022DA"/>
    <w:rsid w:val="003237B6"/>
    <w:rsid w:val="003308B3"/>
    <w:rsid w:val="003359B1"/>
    <w:rsid w:val="00336C49"/>
    <w:rsid w:val="00340851"/>
    <w:rsid w:val="00344C77"/>
    <w:rsid w:val="00354E48"/>
    <w:rsid w:val="003573BB"/>
    <w:rsid w:val="003610F8"/>
    <w:rsid w:val="00361FD1"/>
    <w:rsid w:val="0037038C"/>
    <w:rsid w:val="00370C47"/>
    <w:rsid w:val="00373EBE"/>
    <w:rsid w:val="00376414"/>
    <w:rsid w:val="003774F5"/>
    <w:rsid w:val="0039284B"/>
    <w:rsid w:val="00395E93"/>
    <w:rsid w:val="003A1C22"/>
    <w:rsid w:val="003A231C"/>
    <w:rsid w:val="003A290E"/>
    <w:rsid w:val="003B665D"/>
    <w:rsid w:val="003D1422"/>
    <w:rsid w:val="003D2953"/>
    <w:rsid w:val="003D6216"/>
    <w:rsid w:val="003E551B"/>
    <w:rsid w:val="003F57BB"/>
    <w:rsid w:val="003F75AD"/>
    <w:rsid w:val="003F77F0"/>
    <w:rsid w:val="00404FB5"/>
    <w:rsid w:val="004100A8"/>
    <w:rsid w:val="004112EA"/>
    <w:rsid w:val="0041275F"/>
    <w:rsid w:val="004132C8"/>
    <w:rsid w:val="0042031C"/>
    <w:rsid w:val="004254ED"/>
    <w:rsid w:val="00425FEF"/>
    <w:rsid w:val="00426F07"/>
    <w:rsid w:val="004277E1"/>
    <w:rsid w:val="0043032D"/>
    <w:rsid w:val="0043311D"/>
    <w:rsid w:val="00434B96"/>
    <w:rsid w:val="00437C4E"/>
    <w:rsid w:val="0048522A"/>
    <w:rsid w:val="00486BF0"/>
    <w:rsid w:val="00487575"/>
    <w:rsid w:val="0049172F"/>
    <w:rsid w:val="00494E13"/>
    <w:rsid w:val="004A32EC"/>
    <w:rsid w:val="004A644D"/>
    <w:rsid w:val="004B1F96"/>
    <w:rsid w:val="004B42C0"/>
    <w:rsid w:val="004B47AD"/>
    <w:rsid w:val="004C1DA3"/>
    <w:rsid w:val="004C371D"/>
    <w:rsid w:val="004D2A1E"/>
    <w:rsid w:val="004D3966"/>
    <w:rsid w:val="004E7798"/>
    <w:rsid w:val="004F4486"/>
    <w:rsid w:val="00500645"/>
    <w:rsid w:val="0051111F"/>
    <w:rsid w:val="005113D5"/>
    <w:rsid w:val="005147A6"/>
    <w:rsid w:val="0051534E"/>
    <w:rsid w:val="00522BB5"/>
    <w:rsid w:val="005262AE"/>
    <w:rsid w:val="00527FF9"/>
    <w:rsid w:val="00530AA8"/>
    <w:rsid w:val="005319C9"/>
    <w:rsid w:val="00540DFE"/>
    <w:rsid w:val="00556C48"/>
    <w:rsid w:val="00562EA0"/>
    <w:rsid w:val="0056422E"/>
    <w:rsid w:val="00565360"/>
    <w:rsid w:val="005669C4"/>
    <w:rsid w:val="0057462D"/>
    <w:rsid w:val="00575A1E"/>
    <w:rsid w:val="00577A29"/>
    <w:rsid w:val="005858F9"/>
    <w:rsid w:val="00591014"/>
    <w:rsid w:val="005930D5"/>
    <w:rsid w:val="00595389"/>
    <w:rsid w:val="005976DC"/>
    <w:rsid w:val="005A03C1"/>
    <w:rsid w:val="005A1D25"/>
    <w:rsid w:val="005A6076"/>
    <w:rsid w:val="005C03DA"/>
    <w:rsid w:val="005C1F37"/>
    <w:rsid w:val="005D5BA5"/>
    <w:rsid w:val="005D662E"/>
    <w:rsid w:val="005E2565"/>
    <w:rsid w:val="005E7B95"/>
    <w:rsid w:val="005F3B59"/>
    <w:rsid w:val="00602017"/>
    <w:rsid w:val="00606C5B"/>
    <w:rsid w:val="006073FE"/>
    <w:rsid w:val="00611510"/>
    <w:rsid w:val="006221EE"/>
    <w:rsid w:val="00627D7E"/>
    <w:rsid w:val="0063605B"/>
    <w:rsid w:val="00642FD0"/>
    <w:rsid w:val="00645A1D"/>
    <w:rsid w:val="0067052B"/>
    <w:rsid w:val="00670C7D"/>
    <w:rsid w:val="00674283"/>
    <w:rsid w:val="00686B8A"/>
    <w:rsid w:val="006B7D3A"/>
    <w:rsid w:val="006C450B"/>
    <w:rsid w:val="006D1A94"/>
    <w:rsid w:val="006D2D9F"/>
    <w:rsid w:val="006D5C53"/>
    <w:rsid w:val="006E2438"/>
    <w:rsid w:val="006E7060"/>
    <w:rsid w:val="00700DE8"/>
    <w:rsid w:val="00705F79"/>
    <w:rsid w:val="007125B2"/>
    <w:rsid w:val="00720E8E"/>
    <w:rsid w:val="0072158D"/>
    <w:rsid w:val="007254C8"/>
    <w:rsid w:val="007339B6"/>
    <w:rsid w:val="00734161"/>
    <w:rsid w:val="00741796"/>
    <w:rsid w:val="00750F2B"/>
    <w:rsid w:val="00751A1C"/>
    <w:rsid w:val="007571E9"/>
    <w:rsid w:val="00757BDF"/>
    <w:rsid w:val="00773B3C"/>
    <w:rsid w:val="0078602F"/>
    <w:rsid w:val="007A492E"/>
    <w:rsid w:val="007B1CF1"/>
    <w:rsid w:val="007B4C2B"/>
    <w:rsid w:val="007C4A82"/>
    <w:rsid w:val="007D4E30"/>
    <w:rsid w:val="007F1BB8"/>
    <w:rsid w:val="007F7C87"/>
    <w:rsid w:val="00804201"/>
    <w:rsid w:val="008257BE"/>
    <w:rsid w:val="00825DC0"/>
    <w:rsid w:val="00826592"/>
    <w:rsid w:val="008543EB"/>
    <w:rsid w:val="0085791F"/>
    <w:rsid w:val="0086029B"/>
    <w:rsid w:val="008605D1"/>
    <w:rsid w:val="00862F1F"/>
    <w:rsid w:val="0086343A"/>
    <w:rsid w:val="0086744A"/>
    <w:rsid w:val="00870AD7"/>
    <w:rsid w:val="00871B22"/>
    <w:rsid w:val="00872DEA"/>
    <w:rsid w:val="00876DD0"/>
    <w:rsid w:val="00885CE9"/>
    <w:rsid w:val="00893A77"/>
    <w:rsid w:val="0089536A"/>
    <w:rsid w:val="008A16EB"/>
    <w:rsid w:val="008D0A0C"/>
    <w:rsid w:val="008D18DF"/>
    <w:rsid w:val="008D42D4"/>
    <w:rsid w:val="008D6716"/>
    <w:rsid w:val="008E4829"/>
    <w:rsid w:val="008E5FF0"/>
    <w:rsid w:val="009021D6"/>
    <w:rsid w:val="0091489F"/>
    <w:rsid w:val="00915432"/>
    <w:rsid w:val="009234D4"/>
    <w:rsid w:val="00924BD9"/>
    <w:rsid w:val="00932673"/>
    <w:rsid w:val="00933FD3"/>
    <w:rsid w:val="00944000"/>
    <w:rsid w:val="00953713"/>
    <w:rsid w:val="0095424E"/>
    <w:rsid w:val="00957B23"/>
    <w:rsid w:val="00961841"/>
    <w:rsid w:val="00963ECA"/>
    <w:rsid w:val="00966C9B"/>
    <w:rsid w:val="00967499"/>
    <w:rsid w:val="00972077"/>
    <w:rsid w:val="009734B6"/>
    <w:rsid w:val="009740C9"/>
    <w:rsid w:val="00984F95"/>
    <w:rsid w:val="009A6165"/>
    <w:rsid w:val="009B55CD"/>
    <w:rsid w:val="009C56DE"/>
    <w:rsid w:val="009C67F6"/>
    <w:rsid w:val="009D4A68"/>
    <w:rsid w:val="009E091E"/>
    <w:rsid w:val="009F20C1"/>
    <w:rsid w:val="009F22DC"/>
    <w:rsid w:val="00A00831"/>
    <w:rsid w:val="00A0542F"/>
    <w:rsid w:val="00A10053"/>
    <w:rsid w:val="00A178CC"/>
    <w:rsid w:val="00A2758D"/>
    <w:rsid w:val="00A27BCD"/>
    <w:rsid w:val="00A34726"/>
    <w:rsid w:val="00A42236"/>
    <w:rsid w:val="00A426F6"/>
    <w:rsid w:val="00A47498"/>
    <w:rsid w:val="00A53498"/>
    <w:rsid w:val="00A620F3"/>
    <w:rsid w:val="00A770C5"/>
    <w:rsid w:val="00A87B59"/>
    <w:rsid w:val="00AA664F"/>
    <w:rsid w:val="00AB3A5C"/>
    <w:rsid w:val="00AB4168"/>
    <w:rsid w:val="00AB577C"/>
    <w:rsid w:val="00AD3183"/>
    <w:rsid w:val="00AD7773"/>
    <w:rsid w:val="00AE335A"/>
    <w:rsid w:val="00AE502C"/>
    <w:rsid w:val="00AF5458"/>
    <w:rsid w:val="00B02768"/>
    <w:rsid w:val="00B05D49"/>
    <w:rsid w:val="00B15178"/>
    <w:rsid w:val="00B158D1"/>
    <w:rsid w:val="00B25EAD"/>
    <w:rsid w:val="00B27C6E"/>
    <w:rsid w:val="00B349E7"/>
    <w:rsid w:val="00B44F46"/>
    <w:rsid w:val="00B50561"/>
    <w:rsid w:val="00B510B4"/>
    <w:rsid w:val="00B55F85"/>
    <w:rsid w:val="00B62A81"/>
    <w:rsid w:val="00B642E4"/>
    <w:rsid w:val="00B656ED"/>
    <w:rsid w:val="00B657B6"/>
    <w:rsid w:val="00B67200"/>
    <w:rsid w:val="00B7489C"/>
    <w:rsid w:val="00B768A9"/>
    <w:rsid w:val="00B81135"/>
    <w:rsid w:val="00B82ADA"/>
    <w:rsid w:val="00B91CB2"/>
    <w:rsid w:val="00B95ED0"/>
    <w:rsid w:val="00BA237C"/>
    <w:rsid w:val="00BA6F55"/>
    <w:rsid w:val="00BA7E52"/>
    <w:rsid w:val="00BB26E7"/>
    <w:rsid w:val="00BB4A62"/>
    <w:rsid w:val="00BC1C11"/>
    <w:rsid w:val="00BC3442"/>
    <w:rsid w:val="00BD0C16"/>
    <w:rsid w:val="00BD1836"/>
    <w:rsid w:val="00BD64A4"/>
    <w:rsid w:val="00BE0D40"/>
    <w:rsid w:val="00BE35D4"/>
    <w:rsid w:val="00BE7E48"/>
    <w:rsid w:val="00BF5356"/>
    <w:rsid w:val="00BF6BA0"/>
    <w:rsid w:val="00C017D1"/>
    <w:rsid w:val="00C07BC4"/>
    <w:rsid w:val="00C10481"/>
    <w:rsid w:val="00C12372"/>
    <w:rsid w:val="00C15086"/>
    <w:rsid w:val="00C24091"/>
    <w:rsid w:val="00C328F1"/>
    <w:rsid w:val="00C3290E"/>
    <w:rsid w:val="00C32997"/>
    <w:rsid w:val="00C3417B"/>
    <w:rsid w:val="00C413D5"/>
    <w:rsid w:val="00C50A29"/>
    <w:rsid w:val="00C52A56"/>
    <w:rsid w:val="00C704EB"/>
    <w:rsid w:val="00C804DA"/>
    <w:rsid w:val="00C84B5C"/>
    <w:rsid w:val="00C90639"/>
    <w:rsid w:val="00CA05E7"/>
    <w:rsid w:val="00CA19E1"/>
    <w:rsid w:val="00CA6580"/>
    <w:rsid w:val="00CE0327"/>
    <w:rsid w:val="00CE3336"/>
    <w:rsid w:val="00CF01F4"/>
    <w:rsid w:val="00D0615E"/>
    <w:rsid w:val="00D123D1"/>
    <w:rsid w:val="00D128F9"/>
    <w:rsid w:val="00D16052"/>
    <w:rsid w:val="00D16677"/>
    <w:rsid w:val="00D232ED"/>
    <w:rsid w:val="00D33280"/>
    <w:rsid w:val="00D34B08"/>
    <w:rsid w:val="00D40546"/>
    <w:rsid w:val="00D40855"/>
    <w:rsid w:val="00D4789D"/>
    <w:rsid w:val="00D53863"/>
    <w:rsid w:val="00D7488D"/>
    <w:rsid w:val="00D81863"/>
    <w:rsid w:val="00D846C6"/>
    <w:rsid w:val="00D84EA9"/>
    <w:rsid w:val="00D900CA"/>
    <w:rsid w:val="00D90F99"/>
    <w:rsid w:val="00D92E38"/>
    <w:rsid w:val="00D9418F"/>
    <w:rsid w:val="00DA0E21"/>
    <w:rsid w:val="00DA5B0D"/>
    <w:rsid w:val="00DB11FF"/>
    <w:rsid w:val="00DB1EAA"/>
    <w:rsid w:val="00DB2BDF"/>
    <w:rsid w:val="00DB6EB6"/>
    <w:rsid w:val="00DC3C64"/>
    <w:rsid w:val="00DD235C"/>
    <w:rsid w:val="00DE7082"/>
    <w:rsid w:val="00DF08A0"/>
    <w:rsid w:val="00DF403A"/>
    <w:rsid w:val="00E066A8"/>
    <w:rsid w:val="00E11276"/>
    <w:rsid w:val="00E21E9B"/>
    <w:rsid w:val="00E223FA"/>
    <w:rsid w:val="00E24E28"/>
    <w:rsid w:val="00E26CEC"/>
    <w:rsid w:val="00E320FF"/>
    <w:rsid w:val="00E42843"/>
    <w:rsid w:val="00E4707C"/>
    <w:rsid w:val="00E605CF"/>
    <w:rsid w:val="00E64A20"/>
    <w:rsid w:val="00E76A82"/>
    <w:rsid w:val="00E86EE6"/>
    <w:rsid w:val="00E90A57"/>
    <w:rsid w:val="00E931B3"/>
    <w:rsid w:val="00E950C3"/>
    <w:rsid w:val="00EA0FC6"/>
    <w:rsid w:val="00EA17B0"/>
    <w:rsid w:val="00EA2A44"/>
    <w:rsid w:val="00EA4BA2"/>
    <w:rsid w:val="00EA62F6"/>
    <w:rsid w:val="00EB25C9"/>
    <w:rsid w:val="00EB497F"/>
    <w:rsid w:val="00EB4F4D"/>
    <w:rsid w:val="00EC420D"/>
    <w:rsid w:val="00EC465B"/>
    <w:rsid w:val="00EF0613"/>
    <w:rsid w:val="00F04E5F"/>
    <w:rsid w:val="00F054D9"/>
    <w:rsid w:val="00F07134"/>
    <w:rsid w:val="00F10CD9"/>
    <w:rsid w:val="00F12D6D"/>
    <w:rsid w:val="00F2081E"/>
    <w:rsid w:val="00F23B5A"/>
    <w:rsid w:val="00F33D8A"/>
    <w:rsid w:val="00F401BD"/>
    <w:rsid w:val="00F46950"/>
    <w:rsid w:val="00F50A10"/>
    <w:rsid w:val="00F53379"/>
    <w:rsid w:val="00F563B1"/>
    <w:rsid w:val="00F61639"/>
    <w:rsid w:val="00F616D1"/>
    <w:rsid w:val="00F65E94"/>
    <w:rsid w:val="00F66891"/>
    <w:rsid w:val="00F72311"/>
    <w:rsid w:val="00F723FA"/>
    <w:rsid w:val="00F74E61"/>
    <w:rsid w:val="00F75389"/>
    <w:rsid w:val="00F81317"/>
    <w:rsid w:val="00F86B12"/>
    <w:rsid w:val="00F901C3"/>
    <w:rsid w:val="00F9091A"/>
    <w:rsid w:val="00F920F2"/>
    <w:rsid w:val="00F9786E"/>
    <w:rsid w:val="00FA11DE"/>
    <w:rsid w:val="00FB0549"/>
    <w:rsid w:val="00FB14E3"/>
    <w:rsid w:val="00FB1CA2"/>
    <w:rsid w:val="00FB2A18"/>
    <w:rsid w:val="00FB5373"/>
    <w:rsid w:val="00FC4922"/>
    <w:rsid w:val="00FD51D3"/>
    <w:rsid w:val="00FD62B3"/>
    <w:rsid w:val="00FD6AC6"/>
    <w:rsid w:val="00FD77A7"/>
    <w:rsid w:val="00FF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35DC5"/>
  <w14:defaultImageDpi w14:val="96"/>
  <w15:docId w15:val="{4CBE590A-E0AC-4A33-8D26-62A499FD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1"/>
    <w:qFormat/>
    <w:pPr>
      <w:ind w:left="182"/>
      <w:outlineLvl w:val="0"/>
    </w:pPr>
    <w:rPr>
      <w:rFonts w:ascii="Arial" w:hAnsi="Arial" w:cs="Arial"/>
      <w:b/>
      <w:bCs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30A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704E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locked/>
    <w:rPr>
      <w:rFonts w:ascii="Cambria" w:hAnsi="Cambria" w:cs="Times New Roman"/>
      <w:b/>
      <w:kern w:val="32"/>
      <w:sz w:val="32"/>
    </w:rPr>
  </w:style>
  <w:style w:type="paragraph" w:styleId="Textoindependiente">
    <w:name w:val="Body Text"/>
    <w:basedOn w:val="Normal"/>
    <w:link w:val="TextoindependienteCar"/>
    <w:uiPriority w:val="1"/>
    <w:qFormat/>
    <w:pPr>
      <w:ind w:left="890"/>
    </w:pPr>
    <w:rPr>
      <w:rFonts w:ascii="Arial" w:hAnsi="Arial" w:cs="Arial"/>
      <w:sz w:val="22"/>
      <w:szCs w:val="22"/>
    </w:rPr>
  </w:style>
  <w:style w:type="character" w:customStyle="1" w:styleId="TextoindependienteCar">
    <w:name w:val="Texto independiente Car"/>
    <w:link w:val="Textoindependiente"/>
    <w:uiPriority w:val="99"/>
    <w:semiHidden/>
    <w:locked/>
    <w:rPr>
      <w:rFonts w:ascii="Times New Roman" w:hAnsi="Times New Roman" w:cs="Times New Roman"/>
      <w:sz w:val="24"/>
    </w:rPr>
  </w:style>
  <w:style w:type="paragraph" w:styleId="Prrafodelista">
    <w:name w:val="List Paragraph"/>
    <w:basedOn w:val="Normal"/>
    <w:link w:val="PrrafodelistaCar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rsid w:val="009618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locked/>
    <w:rsid w:val="00961841"/>
    <w:rPr>
      <w:rFonts w:ascii="Times New Roman" w:hAnsi="Times New Roman" w:cs="Times New Roman"/>
      <w:sz w:val="24"/>
    </w:rPr>
  </w:style>
  <w:style w:type="paragraph" w:styleId="Piedepgina">
    <w:name w:val="footer"/>
    <w:basedOn w:val="Normal"/>
    <w:link w:val="PiedepginaCar"/>
    <w:uiPriority w:val="99"/>
    <w:rsid w:val="009618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locked/>
    <w:rsid w:val="00961841"/>
    <w:rPr>
      <w:rFonts w:ascii="Times New Roman" w:hAnsi="Times New Roman" w:cs="Times New Roman"/>
      <w:sz w:val="24"/>
    </w:rPr>
  </w:style>
  <w:style w:type="paragraph" w:customStyle="1" w:styleId="Default">
    <w:name w:val="Default"/>
    <w:rsid w:val="00C90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rsid w:val="00FD6AC6"/>
    <w:rPr>
      <w:rFonts w:cs="Times New Roman"/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FD6AC6"/>
    <w:pPr>
      <w:widowControl/>
      <w:tabs>
        <w:tab w:val="left" w:pos="708"/>
        <w:tab w:val="right" w:leader="hyphen" w:pos="9540"/>
      </w:tabs>
      <w:autoSpaceDE/>
      <w:autoSpaceDN/>
      <w:adjustRightInd/>
      <w:spacing w:before="240" w:after="240" w:line="360" w:lineRule="auto"/>
      <w:ind w:right="340"/>
      <w:jc w:val="both"/>
    </w:pPr>
    <w:rPr>
      <w:rFonts w:ascii="Arial" w:hAnsi="Arial" w:cs="Arial"/>
      <w:b/>
      <w:bCs/>
      <w:caps/>
      <w:sz w:val="22"/>
      <w:szCs w:val="22"/>
    </w:rPr>
  </w:style>
  <w:style w:type="paragraph" w:styleId="TDC2">
    <w:name w:val="toc 2"/>
    <w:basedOn w:val="Normal"/>
    <w:next w:val="Normal"/>
    <w:autoRedefine/>
    <w:uiPriority w:val="39"/>
    <w:rsid w:val="00FD6AC6"/>
    <w:pPr>
      <w:widowControl/>
      <w:tabs>
        <w:tab w:val="left" w:pos="708"/>
        <w:tab w:val="right" w:leader="hyphen" w:pos="9540"/>
      </w:tabs>
      <w:autoSpaceDE/>
      <w:autoSpaceDN/>
      <w:adjustRightInd/>
      <w:spacing w:before="240"/>
      <w:ind w:right="340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Ttulo5Car">
    <w:name w:val="Título 5 Car"/>
    <w:link w:val="Ttulo5"/>
    <w:uiPriority w:val="9"/>
    <w:semiHidden/>
    <w:rsid w:val="00C704E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Sangra2detindependiente">
    <w:name w:val="Body Text Indent 2"/>
    <w:basedOn w:val="Normal"/>
    <w:link w:val="Sangra2detindependienteCar"/>
    <w:uiPriority w:val="99"/>
    <w:rsid w:val="00C704EB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C704EB"/>
    <w:rPr>
      <w:rFonts w:ascii="Times New Roman" w:hAnsi="Times New Roman" w:cs="Times New Roman"/>
      <w:sz w:val="24"/>
      <w:szCs w:val="24"/>
    </w:rPr>
  </w:style>
  <w:style w:type="character" w:styleId="Refdecomentario">
    <w:name w:val="annotation reference"/>
    <w:uiPriority w:val="99"/>
    <w:rsid w:val="001121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1121D2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1121D2"/>
    <w:rPr>
      <w:rFonts w:ascii="Times New Roman" w:hAnsi="Times New Roman"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1121D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1121D2"/>
    <w:rPr>
      <w:rFonts w:ascii="Times New Roman" w:hAnsi="Times New Roman" w:cs="Times New Roman"/>
      <w:b/>
      <w:bCs/>
    </w:rPr>
  </w:style>
  <w:style w:type="paragraph" w:styleId="Textodeglobo">
    <w:name w:val="Balloon Text"/>
    <w:basedOn w:val="Normal"/>
    <w:link w:val="TextodegloboCar"/>
    <w:uiPriority w:val="99"/>
    <w:rsid w:val="001121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1121D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25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2">
    <w:name w:val="index 2"/>
    <w:basedOn w:val="Normal"/>
    <w:next w:val="Normal"/>
    <w:autoRedefine/>
    <w:semiHidden/>
    <w:rsid w:val="00B349E7"/>
    <w:pPr>
      <w:widowControl/>
      <w:autoSpaceDE/>
      <w:autoSpaceDN/>
      <w:adjustRightInd/>
      <w:ind w:left="480" w:hanging="240"/>
      <w:jc w:val="both"/>
    </w:pPr>
    <w:rPr>
      <w:rFonts w:ascii="Arial" w:hAnsi="Arial"/>
      <w:sz w:val="20"/>
      <w:szCs w:val="20"/>
      <w:lang w:val="es-ES" w:eastAsia="en-US"/>
    </w:rPr>
  </w:style>
  <w:style w:type="character" w:customStyle="1" w:styleId="SinespaciadoCar">
    <w:name w:val="Sin espaciado Car"/>
    <w:link w:val="Sinespaciado"/>
    <w:locked/>
    <w:rsid w:val="00D0615E"/>
    <w:rPr>
      <w:rFonts w:ascii="@MS Mincho" w:eastAsia="@MS Mincho" w:hAnsi="Times New Roman" w:cs="Times New Roman"/>
      <w:sz w:val="24"/>
      <w:szCs w:val="24"/>
      <w:lang w:val="en-US" w:eastAsia="es-ES"/>
    </w:rPr>
  </w:style>
  <w:style w:type="paragraph" w:styleId="Sinespaciado">
    <w:name w:val="No Spacing"/>
    <w:link w:val="SinespaciadoCar"/>
    <w:qFormat/>
    <w:rsid w:val="00D0615E"/>
    <w:pPr>
      <w:widowControl w:val="0"/>
      <w:autoSpaceDE w:val="0"/>
      <w:autoSpaceDN w:val="0"/>
      <w:adjustRightInd w:val="0"/>
    </w:pPr>
    <w:rPr>
      <w:rFonts w:ascii="@MS Mincho" w:eastAsia="@MS Mincho" w:hAnsi="Times New Roman" w:cs="Times New Roman"/>
      <w:sz w:val="24"/>
      <w:szCs w:val="24"/>
      <w:lang w:val="en-US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0615E"/>
    <w:rPr>
      <w:rFonts w:ascii="Times New Roman" w:hAnsi="Times New Roman" w:cs="Times New Roman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30AA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560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para la Elaboración del Pliego de Especificaciones Técnicas</vt:lpstr>
    </vt:vector>
  </TitlesOfParts>
  <Company>YPFB Transporte S.A.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para la Elaboración del Pliego de Especificaciones Técnicas</dc:title>
  <dc:subject/>
  <dc:creator>TRANSREDES</dc:creator>
  <cp:keywords/>
  <dc:description/>
  <cp:lastModifiedBy>Mario Kaune</cp:lastModifiedBy>
  <cp:revision>7</cp:revision>
  <cp:lastPrinted>2024-09-02T19:48:00Z</cp:lastPrinted>
  <dcterms:created xsi:type="dcterms:W3CDTF">2024-06-24T19:37:00Z</dcterms:created>
  <dcterms:modified xsi:type="dcterms:W3CDTF">2024-09-02T19:48:00Z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